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ADBC1F6" w14:textId="405A3078" w:rsidR="006042ED" w:rsidRDefault="0008685C">
      <w:pPr>
        <w:jc w:val="both"/>
        <w:rPr>
          <w:sz w:val="24"/>
          <w:szCs w:val="24"/>
        </w:rPr>
      </w:pPr>
      <w:r w:rsidRPr="00C05F53">
        <w:rPr>
          <w:sz w:val="24"/>
          <w:szCs w:val="24"/>
        </w:rPr>
        <w:t>Present</w:t>
      </w:r>
      <w:r w:rsidR="00D0028A" w:rsidRPr="00C05F53">
        <w:rPr>
          <w:sz w:val="24"/>
          <w:szCs w:val="24"/>
        </w:rPr>
        <w:t xml:space="preserve">: </w:t>
      </w:r>
      <w:r w:rsidR="003B5932" w:rsidRPr="00C05F53">
        <w:rPr>
          <w:sz w:val="24"/>
          <w:szCs w:val="24"/>
        </w:rPr>
        <w:t>Mayor Andrew Matviak, Trustee</w:t>
      </w:r>
      <w:r w:rsidR="000347C3" w:rsidRPr="00C05F53">
        <w:rPr>
          <w:sz w:val="24"/>
          <w:szCs w:val="24"/>
        </w:rPr>
        <w:t xml:space="preserve"> </w:t>
      </w:r>
      <w:r w:rsidR="00FD6A16" w:rsidRPr="00C05F53">
        <w:rPr>
          <w:sz w:val="24"/>
          <w:szCs w:val="24"/>
        </w:rPr>
        <w:t>Vic Tartaglia,</w:t>
      </w:r>
      <w:r w:rsidR="001C5EF1" w:rsidRPr="00C05F53">
        <w:rPr>
          <w:sz w:val="24"/>
          <w:szCs w:val="24"/>
        </w:rPr>
        <w:t xml:space="preserve"> </w:t>
      </w:r>
      <w:r w:rsidR="003B5932" w:rsidRPr="00C05F53">
        <w:rPr>
          <w:sz w:val="24"/>
          <w:szCs w:val="24"/>
        </w:rPr>
        <w:t>Truste</w:t>
      </w:r>
      <w:r w:rsidR="00DD0B00" w:rsidRPr="00C05F53">
        <w:rPr>
          <w:sz w:val="24"/>
          <w:szCs w:val="24"/>
        </w:rPr>
        <w:t>e Steve Crawford</w:t>
      </w:r>
      <w:r w:rsidR="006B08AA">
        <w:rPr>
          <w:sz w:val="24"/>
          <w:szCs w:val="24"/>
        </w:rPr>
        <w:t xml:space="preserve"> late arriving at 7:07pm</w:t>
      </w:r>
      <w:r w:rsidR="002A158F">
        <w:rPr>
          <w:sz w:val="24"/>
          <w:szCs w:val="24"/>
        </w:rPr>
        <w:t>,</w:t>
      </w:r>
      <w:r w:rsidR="007A15FB">
        <w:rPr>
          <w:sz w:val="24"/>
          <w:szCs w:val="24"/>
        </w:rPr>
        <w:t xml:space="preserve"> </w:t>
      </w:r>
      <w:r w:rsidR="002E064D" w:rsidRPr="00C05F53">
        <w:rPr>
          <w:sz w:val="24"/>
          <w:szCs w:val="24"/>
        </w:rPr>
        <w:t xml:space="preserve">Trustee </w:t>
      </w:r>
      <w:r w:rsidR="002A158F">
        <w:rPr>
          <w:sz w:val="24"/>
          <w:szCs w:val="24"/>
        </w:rPr>
        <w:t>Ray Baker and Trustee Barry MacPherson</w:t>
      </w:r>
    </w:p>
    <w:p w14:paraId="5A125018" w14:textId="76F1D0B0" w:rsidR="007B7E28" w:rsidRDefault="007B7E28">
      <w:pPr>
        <w:jc w:val="both"/>
        <w:rPr>
          <w:sz w:val="24"/>
          <w:szCs w:val="24"/>
        </w:rPr>
      </w:pPr>
      <w:r>
        <w:rPr>
          <w:sz w:val="24"/>
          <w:szCs w:val="24"/>
        </w:rPr>
        <w:t xml:space="preserve">Staff: </w:t>
      </w:r>
      <w:r w:rsidR="006B08AA">
        <w:rPr>
          <w:sz w:val="24"/>
          <w:szCs w:val="24"/>
        </w:rPr>
        <w:t>Greg McCann</w:t>
      </w:r>
    </w:p>
    <w:p w14:paraId="60480781" w14:textId="35BBD627" w:rsidR="00F872A3" w:rsidRPr="00C05F53" w:rsidRDefault="00C614F9">
      <w:pPr>
        <w:jc w:val="both"/>
        <w:rPr>
          <w:sz w:val="24"/>
          <w:szCs w:val="24"/>
        </w:rPr>
      </w:pPr>
      <w:r w:rsidRPr="00C05F53">
        <w:rPr>
          <w:sz w:val="24"/>
          <w:szCs w:val="24"/>
        </w:rPr>
        <w:t>Village</w:t>
      </w:r>
      <w:r w:rsidR="00AF10A9" w:rsidRPr="00C05F53">
        <w:rPr>
          <w:sz w:val="24"/>
          <w:szCs w:val="24"/>
        </w:rPr>
        <w:t xml:space="preserve"> </w:t>
      </w:r>
      <w:r w:rsidR="001300B5" w:rsidRPr="00C05F53">
        <w:rPr>
          <w:sz w:val="24"/>
          <w:szCs w:val="24"/>
        </w:rPr>
        <w:t xml:space="preserve">Clerk-Treasurer </w:t>
      </w:r>
      <w:r w:rsidR="006042ED" w:rsidRPr="00C05F53">
        <w:rPr>
          <w:sz w:val="24"/>
          <w:szCs w:val="24"/>
        </w:rPr>
        <w:t>Sheena Dorsey</w:t>
      </w:r>
      <w:r w:rsidR="003B5932" w:rsidRPr="00C05F53">
        <w:rPr>
          <w:sz w:val="24"/>
          <w:szCs w:val="24"/>
        </w:rPr>
        <w:t xml:space="preserve"> </w:t>
      </w:r>
    </w:p>
    <w:p w14:paraId="4654BC2D" w14:textId="565D8FF1" w:rsidR="00F872A3" w:rsidRPr="00C05F53" w:rsidRDefault="00F872A3">
      <w:pPr>
        <w:rPr>
          <w:sz w:val="24"/>
          <w:szCs w:val="24"/>
        </w:rPr>
      </w:pPr>
      <w:r w:rsidRPr="00C05F53">
        <w:rPr>
          <w:sz w:val="24"/>
          <w:szCs w:val="24"/>
        </w:rPr>
        <w:t>Guests:</w:t>
      </w:r>
      <w:r w:rsidR="007A15FB">
        <w:rPr>
          <w:sz w:val="24"/>
          <w:szCs w:val="24"/>
        </w:rPr>
        <w:t xml:space="preserve"> </w:t>
      </w:r>
      <w:r w:rsidRPr="00C05F53">
        <w:rPr>
          <w:sz w:val="24"/>
          <w:szCs w:val="24"/>
        </w:rPr>
        <w:t xml:space="preserve"> </w:t>
      </w:r>
      <w:r w:rsidR="002A158F">
        <w:rPr>
          <w:sz w:val="24"/>
          <w:szCs w:val="24"/>
        </w:rPr>
        <w:t>Joseph Singlar</w:t>
      </w:r>
      <w:r w:rsidR="007A15FB">
        <w:rPr>
          <w:sz w:val="24"/>
          <w:szCs w:val="24"/>
        </w:rPr>
        <w:t>, Gene Walsh</w:t>
      </w:r>
      <w:r w:rsidR="006B08AA">
        <w:rPr>
          <w:sz w:val="24"/>
          <w:szCs w:val="24"/>
        </w:rPr>
        <w:t>,</w:t>
      </w:r>
      <w:r w:rsidR="002A158F">
        <w:rPr>
          <w:sz w:val="24"/>
          <w:szCs w:val="24"/>
        </w:rPr>
        <w:t xml:space="preserve"> </w:t>
      </w:r>
      <w:r w:rsidR="006B08AA">
        <w:rPr>
          <w:sz w:val="24"/>
          <w:szCs w:val="24"/>
        </w:rPr>
        <w:t>Bob Booth &amp; Peggy Curtis</w:t>
      </w:r>
    </w:p>
    <w:p w14:paraId="0A26A326" w14:textId="77777777" w:rsidR="001475A9" w:rsidRPr="00C05F53" w:rsidRDefault="001475A9">
      <w:pPr>
        <w:rPr>
          <w:sz w:val="24"/>
          <w:szCs w:val="24"/>
          <w:u w:val="single"/>
        </w:rPr>
      </w:pPr>
    </w:p>
    <w:p w14:paraId="596EB006" w14:textId="5258BE5B" w:rsidR="00492311" w:rsidRDefault="00A56FBF">
      <w:pPr>
        <w:rPr>
          <w:sz w:val="24"/>
          <w:szCs w:val="24"/>
        </w:rPr>
      </w:pPr>
      <w:r>
        <w:rPr>
          <w:sz w:val="24"/>
          <w:szCs w:val="24"/>
        </w:rPr>
        <w:t>Mayor Matviak called the meeting to order at 7:0</w:t>
      </w:r>
      <w:r w:rsidR="006B08AA">
        <w:rPr>
          <w:sz w:val="24"/>
          <w:szCs w:val="24"/>
        </w:rPr>
        <w:t>5</w:t>
      </w:r>
      <w:r>
        <w:rPr>
          <w:sz w:val="24"/>
          <w:szCs w:val="24"/>
        </w:rPr>
        <w:t>pm.</w:t>
      </w:r>
    </w:p>
    <w:p w14:paraId="318B7F87" w14:textId="77777777" w:rsidR="006B08AA" w:rsidRDefault="006B08AA">
      <w:pPr>
        <w:rPr>
          <w:sz w:val="24"/>
          <w:szCs w:val="24"/>
        </w:rPr>
      </w:pPr>
    </w:p>
    <w:p w14:paraId="4FA8290C" w14:textId="61F8C80F" w:rsidR="006B08AA" w:rsidRDefault="006B08AA">
      <w:pPr>
        <w:rPr>
          <w:sz w:val="24"/>
          <w:szCs w:val="24"/>
        </w:rPr>
      </w:pPr>
      <w:r>
        <w:rPr>
          <w:sz w:val="24"/>
          <w:szCs w:val="24"/>
        </w:rPr>
        <w:t>Guest Peggy Curtis Spoke on the Fundraiser for Tim Woodard @ the Community May 19</w:t>
      </w:r>
      <w:r w:rsidRPr="006B08AA">
        <w:rPr>
          <w:sz w:val="24"/>
          <w:szCs w:val="24"/>
          <w:vertAlign w:val="superscript"/>
        </w:rPr>
        <w:t>th</w:t>
      </w:r>
      <w:r>
        <w:rPr>
          <w:sz w:val="24"/>
          <w:szCs w:val="24"/>
        </w:rPr>
        <w:t>, 2019 @ 1-5pm, asking for an alcohol permit</w:t>
      </w:r>
      <w:r w:rsidR="00EB638F">
        <w:rPr>
          <w:sz w:val="24"/>
          <w:szCs w:val="24"/>
        </w:rPr>
        <w:t xml:space="preserve"> to serve inside</w:t>
      </w:r>
      <w:r>
        <w:rPr>
          <w:sz w:val="24"/>
          <w:szCs w:val="24"/>
        </w:rPr>
        <w:t>.</w:t>
      </w:r>
      <w:r w:rsidR="00EB638F">
        <w:rPr>
          <w:sz w:val="24"/>
          <w:szCs w:val="24"/>
        </w:rPr>
        <w:t xml:space="preserve"> Clean up will be 5-8pm.</w:t>
      </w:r>
      <w:r>
        <w:rPr>
          <w:sz w:val="24"/>
          <w:szCs w:val="24"/>
        </w:rPr>
        <w:t xml:space="preserve"> </w:t>
      </w:r>
      <w:proofErr w:type="gramStart"/>
      <w:r>
        <w:rPr>
          <w:sz w:val="24"/>
          <w:szCs w:val="24"/>
        </w:rPr>
        <w:t xml:space="preserve">Having a chicken </w:t>
      </w:r>
      <w:proofErr w:type="spellStart"/>
      <w:r>
        <w:rPr>
          <w:sz w:val="24"/>
          <w:szCs w:val="24"/>
        </w:rPr>
        <w:t>bbq</w:t>
      </w:r>
      <w:proofErr w:type="spellEnd"/>
      <w:r>
        <w:rPr>
          <w:sz w:val="24"/>
          <w:szCs w:val="24"/>
        </w:rPr>
        <w:t xml:space="preserve"> with tents, tables and chairs.</w:t>
      </w:r>
      <w:proofErr w:type="gramEnd"/>
      <w:r>
        <w:rPr>
          <w:sz w:val="24"/>
          <w:szCs w:val="24"/>
        </w:rPr>
        <w:t xml:space="preserve"> </w:t>
      </w:r>
      <w:proofErr w:type="gramStart"/>
      <w:r>
        <w:rPr>
          <w:sz w:val="24"/>
          <w:szCs w:val="24"/>
        </w:rPr>
        <w:t xml:space="preserve">Also having a </w:t>
      </w:r>
      <w:proofErr w:type="spellStart"/>
      <w:r>
        <w:rPr>
          <w:sz w:val="24"/>
          <w:szCs w:val="24"/>
        </w:rPr>
        <w:t>cornhole</w:t>
      </w:r>
      <w:proofErr w:type="spellEnd"/>
      <w:r>
        <w:rPr>
          <w:sz w:val="24"/>
          <w:szCs w:val="24"/>
        </w:rPr>
        <w:t xml:space="preserve"> tournament and Chinese auction.</w:t>
      </w:r>
      <w:proofErr w:type="gramEnd"/>
      <w:r>
        <w:rPr>
          <w:sz w:val="24"/>
          <w:szCs w:val="24"/>
        </w:rPr>
        <w:t xml:space="preserve"> </w:t>
      </w:r>
      <w:proofErr w:type="gramStart"/>
      <w:r>
        <w:rPr>
          <w:sz w:val="24"/>
          <w:szCs w:val="24"/>
        </w:rPr>
        <w:t>Supplying certificate of Insurance.</w:t>
      </w:r>
      <w:proofErr w:type="gramEnd"/>
      <w:r w:rsidR="00EB638F">
        <w:rPr>
          <w:sz w:val="24"/>
          <w:szCs w:val="24"/>
        </w:rPr>
        <w:t xml:space="preserve"> Trustee Tartaglia spoke about concerns with the alcohol permit, per Mayor Matviak will check with legal counsel before making a board decision.</w:t>
      </w:r>
    </w:p>
    <w:p w14:paraId="6007DAEB" w14:textId="77777777" w:rsidR="00A56FBF" w:rsidRDefault="00A56FBF">
      <w:pPr>
        <w:rPr>
          <w:sz w:val="24"/>
          <w:szCs w:val="24"/>
        </w:rPr>
      </w:pPr>
    </w:p>
    <w:p w14:paraId="0567D576" w14:textId="56A9EDE4" w:rsidR="004D141A" w:rsidRDefault="00F338C3" w:rsidP="006B08AA">
      <w:pPr>
        <w:rPr>
          <w:sz w:val="24"/>
          <w:szCs w:val="24"/>
        </w:rPr>
      </w:pPr>
      <w:r>
        <w:rPr>
          <w:sz w:val="24"/>
          <w:szCs w:val="24"/>
        </w:rPr>
        <w:t xml:space="preserve">Trustee </w:t>
      </w:r>
      <w:r w:rsidR="00EB638F">
        <w:rPr>
          <w:sz w:val="24"/>
          <w:szCs w:val="24"/>
        </w:rPr>
        <w:t>Crawford</w:t>
      </w:r>
      <w:r>
        <w:rPr>
          <w:sz w:val="24"/>
          <w:szCs w:val="24"/>
        </w:rPr>
        <w:t xml:space="preserve"> moved</w:t>
      </w:r>
      <w:proofErr w:type="gramStart"/>
      <w:r>
        <w:rPr>
          <w:sz w:val="24"/>
          <w:szCs w:val="24"/>
        </w:rPr>
        <w:t>,</w:t>
      </w:r>
      <w:proofErr w:type="gramEnd"/>
      <w:r>
        <w:rPr>
          <w:sz w:val="24"/>
          <w:szCs w:val="24"/>
        </w:rPr>
        <w:t xml:space="preserve"> Trustee </w:t>
      </w:r>
      <w:r w:rsidR="00EB638F">
        <w:rPr>
          <w:sz w:val="24"/>
          <w:szCs w:val="24"/>
        </w:rPr>
        <w:t>Baker</w:t>
      </w:r>
      <w:r>
        <w:rPr>
          <w:sz w:val="24"/>
          <w:szCs w:val="24"/>
        </w:rPr>
        <w:t xml:space="preserve"> seconded </w:t>
      </w:r>
      <w:r w:rsidR="00440416">
        <w:rPr>
          <w:sz w:val="24"/>
          <w:szCs w:val="24"/>
        </w:rPr>
        <w:t xml:space="preserve">the motion to approve the minutes from </w:t>
      </w:r>
      <w:r w:rsidR="00EB638F">
        <w:rPr>
          <w:sz w:val="24"/>
          <w:szCs w:val="24"/>
        </w:rPr>
        <w:t>April 8</w:t>
      </w:r>
      <w:r w:rsidR="00440416">
        <w:rPr>
          <w:sz w:val="24"/>
          <w:szCs w:val="24"/>
        </w:rPr>
        <w:t xml:space="preserve">, 2019 as written.  </w:t>
      </w:r>
      <w:r>
        <w:rPr>
          <w:sz w:val="24"/>
          <w:szCs w:val="24"/>
        </w:rPr>
        <w:t xml:space="preserve"> All Ayes, Carried.</w:t>
      </w:r>
    </w:p>
    <w:p w14:paraId="798AA92F" w14:textId="77777777" w:rsidR="00EB638F" w:rsidRDefault="00EB638F" w:rsidP="006B08AA">
      <w:pPr>
        <w:rPr>
          <w:sz w:val="24"/>
          <w:szCs w:val="24"/>
        </w:rPr>
      </w:pPr>
    </w:p>
    <w:p w14:paraId="57896DA7" w14:textId="1CFAA573" w:rsidR="00EB638F" w:rsidRDefault="00EB638F" w:rsidP="006B08AA">
      <w:pPr>
        <w:rPr>
          <w:sz w:val="24"/>
          <w:szCs w:val="24"/>
        </w:rPr>
      </w:pPr>
      <w:r>
        <w:rPr>
          <w:sz w:val="24"/>
          <w:szCs w:val="24"/>
        </w:rPr>
        <w:t xml:space="preserve">Mayor Matviak updated the board about the Emergency Response meeting on April 18, 2019, updated all parties involved.  Also about Arbor </w:t>
      </w:r>
      <w:proofErr w:type="gramStart"/>
      <w:r>
        <w:rPr>
          <w:sz w:val="24"/>
          <w:szCs w:val="24"/>
        </w:rPr>
        <w:t>day</w:t>
      </w:r>
      <w:proofErr w:type="gramEnd"/>
      <w:r>
        <w:rPr>
          <w:sz w:val="24"/>
          <w:szCs w:val="24"/>
        </w:rPr>
        <w:t xml:space="preserve"> on April 26</w:t>
      </w:r>
      <w:r w:rsidRPr="00EB638F">
        <w:rPr>
          <w:sz w:val="24"/>
          <w:szCs w:val="24"/>
          <w:vertAlign w:val="superscript"/>
        </w:rPr>
        <w:t>th</w:t>
      </w:r>
      <w:r>
        <w:rPr>
          <w:sz w:val="24"/>
          <w:szCs w:val="24"/>
        </w:rPr>
        <w:t xml:space="preserve">, 2019 honoring Mike </w:t>
      </w:r>
      <w:proofErr w:type="spellStart"/>
      <w:r>
        <w:rPr>
          <w:sz w:val="24"/>
          <w:szCs w:val="24"/>
        </w:rPr>
        <w:t>Mecurio</w:t>
      </w:r>
      <w:proofErr w:type="spellEnd"/>
      <w:r>
        <w:rPr>
          <w:sz w:val="24"/>
          <w:szCs w:val="24"/>
        </w:rPr>
        <w:t>.</w:t>
      </w:r>
    </w:p>
    <w:p w14:paraId="301B2BF1" w14:textId="77777777" w:rsidR="006B08AA" w:rsidRDefault="006B08AA" w:rsidP="006B08AA">
      <w:pPr>
        <w:rPr>
          <w:sz w:val="24"/>
          <w:szCs w:val="24"/>
        </w:rPr>
      </w:pPr>
    </w:p>
    <w:p w14:paraId="41B41D45" w14:textId="2A1DDF6A" w:rsidR="003C7D94" w:rsidRDefault="00862A53" w:rsidP="003B5932">
      <w:pPr>
        <w:rPr>
          <w:rFonts w:cs="Arial"/>
          <w:sz w:val="24"/>
          <w:szCs w:val="24"/>
        </w:rPr>
      </w:pPr>
      <w:r>
        <w:rPr>
          <w:rFonts w:cs="Arial"/>
          <w:sz w:val="24"/>
          <w:szCs w:val="24"/>
        </w:rPr>
        <w:t xml:space="preserve">Trustee </w:t>
      </w:r>
      <w:r w:rsidR="001B38AC">
        <w:rPr>
          <w:rFonts w:cs="Arial"/>
          <w:sz w:val="24"/>
          <w:szCs w:val="24"/>
        </w:rPr>
        <w:t>Crawford</w:t>
      </w:r>
      <w:r>
        <w:rPr>
          <w:rFonts w:cs="Arial"/>
          <w:sz w:val="24"/>
          <w:szCs w:val="24"/>
        </w:rPr>
        <w:t xml:space="preserve"> moved, Trustee </w:t>
      </w:r>
      <w:r w:rsidR="001B38AC">
        <w:rPr>
          <w:rFonts w:cs="Arial"/>
          <w:sz w:val="24"/>
          <w:szCs w:val="24"/>
        </w:rPr>
        <w:t>Baker</w:t>
      </w:r>
      <w:r>
        <w:rPr>
          <w:rFonts w:cs="Arial"/>
          <w:sz w:val="24"/>
          <w:szCs w:val="24"/>
        </w:rPr>
        <w:t xml:space="preserve"> seconded </w:t>
      </w:r>
      <w:r w:rsidR="00350C70">
        <w:rPr>
          <w:rFonts w:cs="Arial"/>
          <w:sz w:val="24"/>
          <w:szCs w:val="24"/>
        </w:rPr>
        <w:t xml:space="preserve">the motion </w:t>
      </w:r>
      <w:r w:rsidR="00C70A20">
        <w:rPr>
          <w:rFonts w:cs="Arial"/>
          <w:sz w:val="24"/>
          <w:szCs w:val="24"/>
        </w:rPr>
        <w:t xml:space="preserve">to </w:t>
      </w:r>
      <w:r w:rsidR="001B38AC">
        <w:rPr>
          <w:rFonts w:cs="Arial"/>
          <w:sz w:val="24"/>
          <w:szCs w:val="24"/>
        </w:rPr>
        <w:t xml:space="preserve">allow </w:t>
      </w:r>
      <w:proofErr w:type="spellStart"/>
      <w:r w:rsidR="001B38AC">
        <w:rPr>
          <w:rFonts w:cs="Arial"/>
          <w:sz w:val="24"/>
          <w:szCs w:val="24"/>
        </w:rPr>
        <w:t>Ermeti’s</w:t>
      </w:r>
      <w:proofErr w:type="spellEnd"/>
      <w:r w:rsidR="001B38AC">
        <w:rPr>
          <w:rFonts w:cs="Arial"/>
          <w:sz w:val="24"/>
          <w:szCs w:val="24"/>
        </w:rPr>
        <w:t xml:space="preserve"> Community Lounge to have use of the parking lot behind the building (Lot A) to hold a fundraiser for Timothy “Woody” Woodard on May 19, 2019 from 1pm – 5pm, 5pm – 8pm for cleanup. There will be a tent set up and only beer will be allowed outside contingent upon legal advice. A certificate of Insurance will be provided and an alcohol permit is filed with the Village of Sidney PD</w:t>
      </w:r>
      <w:r w:rsidR="004F226C">
        <w:rPr>
          <w:rFonts w:cs="Arial"/>
          <w:sz w:val="24"/>
          <w:szCs w:val="24"/>
        </w:rPr>
        <w:t>.</w:t>
      </w:r>
      <w:r w:rsidR="00FB1BB2">
        <w:rPr>
          <w:rFonts w:cs="Arial"/>
          <w:sz w:val="24"/>
          <w:szCs w:val="24"/>
        </w:rPr>
        <w:t xml:space="preserve">  </w:t>
      </w:r>
      <w:r w:rsidR="001B38AC">
        <w:rPr>
          <w:rFonts w:cs="Arial"/>
          <w:sz w:val="24"/>
          <w:szCs w:val="24"/>
        </w:rPr>
        <w:t xml:space="preserve"> </w:t>
      </w:r>
      <w:r w:rsidR="00FB1BB2">
        <w:rPr>
          <w:rFonts w:cs="Arial"/>
          <w:sz w:val="24"/>
          <w:szCs w:val="24"/>
        </w:rPr>
        <w:t xml:space="preserve"> </w:t>
      </w:r>
      <w:r w:rsidR="00E879BE">
        <w:rPr>
          <w:rFonts w:cs="Arial"/>
          <w:sz w:val="24"/>
          <w:szCs w:val="24"/>
        </w:rPr>
        <w:t>All Ayes, Carried.</w:t>
      </w:r>
    </w:p>
    <w:p w14:paraId="35D3B4D0" w14:textId="77777777" w:rsidR="003C7D94" w:rsidRDefault="003C7D94" w:rsidP="003B5932">
      <w:pPr>
        <w:rPr>
          <w:rFonts w:cs="Arial"/>
          <w:sz w:val="24"/>
          <w:szCs w:val="24"/>
        </w:rPr>
      </w:pPr>
    </w:p>
    <w:p w14:paraId="3AD0B956" w14:textId="3D6E169C" w:rsidR="003B5932" w:rsidRDefault="003B5932" w:rsidP="003B5932">
      <w:pPr>
        <w:rPr>
          <w:rFonts w:cs="Arial"/>
          <w:sz w:val="24"/>
          <w:szCs w:val="24"/>
        </w:rPr>
      </w:pPr>
      <w:r w:rsidRPr="003B5932">
        <w:rPr>
          <w:rFonts w:cs="Arial"/>
          <w:sz w:val="24"/>
          <w:szCs w:val="24"/>
        </w:rPr>
        <w:t xml:space="preserve">Trustee </w:t>
      </w:r>
      <w:r w:rsidR="001B38AC">
        <w:rPr>
          <w:rFonts w:cs="Arial"/>
          <w:sz w:val="24"/>
          <w:szCs w:val="24"/>
        </w:rPr>
        <w:t>Tartaglia</w:t>
      </w:r>
      <w:r w:rsidRPr="003B5932">
        <w:rPr>
          <w:rFonts w:cs="Arial"/>
          <w:sz w:val="24"/>
          <w:szCs w:val="24"/>
        </w:rPr>
        <w:t xml:space="preserve"> moved, Trustee</w:t>
      </w:r>
      <w:r>
        <w:rPr>
          <w:rFonts w:cs="Arial"/>
          <w:sz w:val="24"/>
          <w:szCs w:val="24"/>
        </w:rPr>
        <w:t xml:space="preserve"> </w:t>
      </w:r>
      <w:r w:rsidR="001B38AC">
        <w:rPr>
          <w:rFonts w:cs="Arial"/>
          <w:sz w:val="24"/>
          <w:szCs w:val="24"/>
        </w:rPr>
        <w:t>MacPherson</w:t>
      </w:r>
      <w:r w:rsidRPr="003B5932">
        <w:rPr>
          <w:rFonts w:cs="Arial"/>
          <w:sz w:val="24"/>
          <w:szCs w:val="24"/>
        </w:rPr>
        <w:t xml:space="preserve"> seconded </w:t>
      </w:r>
      <w:r w:rsidR="001B38AC">
        <w:rPr>
          <w:rFonts w:cs="Arial"/>
          <w:sz w:val="24"/>
          <w:szCs w:val="24"/>
        </w:rPr>
        <w:t>the motion authorizing Sheena Dorsey &amp; Clarissa Walrath to attend the advanced accounting class held by NYS Comptroller located at SUNY Oneonta on June 4</w:t>
      </w:r>
      <w:r w:rsidR="001B38AC" w:rsidRPr="001B38AC">
        <w:rPr>
          <w:rFonts w:cs="Arial"/>
          <w:sz w:val="24"/>
          <w:szCs w:val="24"/>
          <w:vertAlign w:val="superscript"/>
        </w:rPr>
        <w:t>th</w:t>
      </w:r>
      <w:r w:rsidR="001B38AC">
        <w:rPr>
          <w:rFonts w:cs="Arial"/>
          <w:sz w:val="24"/>
          <w:szCs w:val="24"/>
        </w:rPr>
        <w:t xml:space="preserve"> to the 6</w:t>
      </w:r>
      <w:r w:rsidR="001B38AC" w:rsidRPr="001B38AC">
        <w:rPr>
          <w:rFonts w:cs="Arial"/>
          <w:sz w:val="24"/>
          <w:szCs w:val="24"/>
          <w:vertAlign w:val="superscript"/>
        </w:rPr>
        <w:t>th</w:t>
      </w:r>
      <w:r w:rsidR="001B38AC">
        <w:rPr>
          <w:rFonts w:cs="Arial"/>
          <w:sz w:val="24"/>
          <w:szCs w:val="24"/>
        </w:rPr>
        <w:t xml:space="preserve">, 2019. The cost will be $85.00 per employee and mileage will be reimbursed.      </w:t>
      </w:r>
      <w:r>
        <w:rPr>
          <w:rFonts w:cs="Arial"/>
          <w:sz w:val="24"/>
          <w:szCs w:val="24"/>
        </w:rPr>
        <w:t>All Ayes, Carried.</w:t>
      </w:r>
    </w:p>
    <w:p w14:paraId="43662362" w14:textId="77777777" w:rsidR="001B38AC" w:rsidRDefault="001B38AC" w:rsidP="003B5932">
      <w:pPr>
        <w:rPr>
          <w:rFonts w:cs="Arial"/>
          <w:sz w:val="24"/>
          <w:szCs w:val="24"/>
        </w:rPr>
      </w:pPr>
    </w:p>
    <w:p w14:paraId="4099610B" w14:textId="77777777" w:rsidR="009E38B7" w:rsidRPr="009E38B7" w:rsidRDefault="009E38B7" w:rsidP="009E38B7">
      <w:pPr>
        <w:spacing w:after="200" w:line="276" w:lineRule="auto"/>
        <w:jc w:val="center"/>
        <w:rPr>
          <w:b/>
        </w:rPr>
      </w:pPr>
    </w:p>
    <w:p w14:paraId="572CC23B" w14:textId="77777777" w:rsidR="009E38B7" w:rsidRPr="009E38B7" w:rsidRDefault="009E38B7" w:rsidP="009E38B7">
      <w:pPr>
        <w:spacing w:after="200" w:line="276" w:lineRule="auto"/>
      </w:pPr>
      <w:r w:rsidRPr="009E38B7">
        <w:t>Trustee Crawford moved</w:t>
      </w:r>
      <w:proofErr w:type="gramStart"/>
      <w:r w:rsidRPr="009E38B7">
        <w:t>,</w:t>
      </w:r>
      <w:proofErr w:type="gramEnd"/>
      <w:r w:rsidRPr="009E38B7">
        <w:t xml:space="preserve"> Trustee Tartaglia seconded to approve the following resolution:</w:t>
      </w:r>
    </w:p>
    <w:p w14:paraId="6B24261A" w14:textId="77777777" w:rsidR="009E38B7" w:rsidRPr="009E38B7" w:rsidRDefault="009E38B7" w:rsidP="009E38B7">
      <w:pPr>
        <w:spacing w:after="200" w:line="276" w:lineRule="auto"/>
        <w:jc w:val="center"/>
        <w:rPr>
          <w:b/>
        </w:rPr>
      </w:pPr>
      <w:r w:rsidRPr="009E38B7">
        <w:rPr>
          <w:b/>
        </w:rPr>
        <w:t xml:space="preserve">Joint Sale of Tax-Acquired Properties </w:t>
      </w:r>
      <w:proofErr w:type="gramStart"/>
      <w:r w:rsidRPr="009E38B7">
        <w:rPr>
          <w:b/>
        </w:rPr>
        <w:t>By</w:t>
      </w:r>
      <w:proofErr w:type="gramEnd"/>
      <w:r w:rsidRPr="009E38B7">
        <w:rPr>
          <w:b/>
        </w:rPr>
        <w:t xml:space="preserve"> Village of Sidney and County of Delaware</w:t>
      </w:r>
    </w:p>
    <w:p w14:paraId="64D69706" w14:textId="77777777" w:rsidR="009E38B7" w:rsidRPr="009E38B7" w:rsidRDefault="009E38B7" w:rsidP="009E38B7">
      <w:pPr>
        <w:spacing w:after="200" w:line="276" w:lineRule="auto"/>
        <w:jc w:val="center"/>
        <w:rPr>
          <w:b/>
        </w:rPr>
      </w:pPr>
      <w:r w:rsidRPr="009E38B7">
        <w:rPr>
          <w:b/>
        </w:rPr>
        <w:t>Resolution # 042219-04</w:t>
      </w:r>
    </w:p>
    <w:p w14:paraId="176CAA75" w14:textId="77777777" w:rsidR="009E38B7" w:rsidRPr="009E38B7" w:rsidRDefault="009E38B7" w:rsidP="009E38B7">
      <w:pPr>
        <w:spacing w:after="200" w:line="276" w:lineRule="auto"/>
        <w:jc w:val="center"/>
      </w:pPr>
      <w:r w:rsidRPr="009E38B7">
        <w:rPr>
          <w:b/>
        </w:rPr>
        <w:t>Whereas</w:t>
      </w:r>
      <w:r w:rsidRPr="009E38B7">
        <w:t xml:space="preserve"> the County of Delaware has proceeded to foreclose on the following properties in the Village of Sidney; and</w:t>
      </w:r>
    </w:p>
    <w:p w14:paraId="3ED405D9" w14:textId="77777777" w:rsidR="009E38B7" w:rsidRPr="009E38B7" w:rsidRDefault="009E38B7" w:rsidP="009E38B7">
      <w:pPr>
        <w:spacing w:after="200" w:line="276" w:lineRule="auto"/>
        <w:jc w:val="center"/>
      </w:pPr>
      <w:r w:rsidRPr="009E38B7">
        <w:rPr>
          <w:b/>
        </w:rPr>
        <w:t>Whereas</w:t>
      </w:r>
      <w:r w:rsidRPr="009E38B7">
        <w:t xml:space="preserve"> it is in the best interest of the Village and the County of Delaware to work together to protect the Village tax lien;</w:t>
      </w:r>
    </w:p>
    <w:p w14:paraId="66F12A46" w14:textId="77777777" w:rsidR="009E38B7" w:rsidRPr="009E38B7" w:rsidRDefault="009E38B7" w:rsidP="009E38B7">
      <w:pPr>
        <w:spacing w:after="200" w:line="276" w:lineRule="auto"/>
        <w:jc w:val="center"/>
      </w:pPr>
      <w:r w:rsidRPr="009E38B7">
        <w:rPr>
          <w:b/>
        </w:rPr>
        <w:lastRenderedPageBreak/>
        <w:t xml:space="preserve">Now, Therefore, Be It Resolved </w:t>
      </w:r>
      <w:r w:rsidRPr="009E38B7">
        <w:t xml:space="preserve">that the County of Delaware sell the interest of both Municipalities, The proceeds from said sale shall be divided in proportion to the taxes owed each entity for the years 2017-2018 and 2018-2019. </w:t>
      </w:r>
      <w:proofErr w:type="gramStart"/>
      <w:r w:rsidRPr="009E38B7">
        <w:t>Each parcel to be treated individually.</w:t>
      </w:r>
      <w:proofErr w:type="gramEnd"/>
    </w:p>
    <w:tbl>
      <w:tblPr>
        <w:tblW w:w="136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650"/>
        <w:gridCol w:w="1934"/>
        <w:gridCol w:w="1350"/>
        <w:gridCol w:w="1080"/>
        <w:gridCol w:w="1200"/>
        <w:gridCol w:w="1120"/>
        <w:gridCol w:w="1026"/>
        <w:gridCol w:w="910"/>
        <w:gridCol w:w="1110"/>
        <w:gridCol w:w="1474"/>
      </w:tblGrid>
      <w:tr w:rsidR="009E38B7" w:rsidRPr="009E38B7" w14:paraId="49CDB3BC" w14:textId="77777777" w:rsidTr="00B9033D">
        <w:trPr>
          <w:trHeight w:val="375"/>
        </w:trPr>
        <w:tc>
          <w:tcPr>
            <w:tcW w:w="780" w:type="dxa"/>
            <w:shd w:val="clear" w:color="auto" w:fill="auto"/>
            <w:noWrap/>
            <w:vAlign w:val="bottom"/>
            <w:hideMark/>
          </w:tcPr>
          <w:p w14:paraId="4CEFB478"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w:t>
            </w:r>
          </w:p>
        </w:tc>
        <w:tc>
          <w:tcPr>
            <w:tcW w:w="1650" w:type="dxa"/>
            <w:shd w:val="clear" w:color="auto" w:fill="auto"/>
            <w:noWrap/>
            <w:vAlign w:val="bottom"/>
            <w:hideMark/>
          </w:tcPr>
          <w:p w14:paraId="22EB2ECC" w14:textId="77777777" w:rsidR="009E38B7" w:rsidRPr="009E38B7" w:rsidRDefault="009E38B7" w:rsidP="009E38B7">
            <w:pPr>
              <w:rPr>
                <w:rFonts w:ascii="Calibri" w:eastAsia="Times New Roman" w:hAnsi="Calibri" w:cs="Times New Roman"/>
                <w:b/>
                <w:bCs/>
                <w:color w:val="000000"/>
                <w:sz w:val="20"/>
                <w:szCs w:val="20"/>
              </w:rPr>
            </w:pPr>
            <w:r w:rsidRPr="009E38B7">
              <w:rPr>
                <w:rFonts w:ascii="Calibri" w:eastAsia="Times New Roman" w:hAnsi="Calibri" w:cs="Times New Roman"/>
                <w:b/>
                <w:bCs/>
                <w:color w:val="000000"/>
                <w:sz w:val="20"/>
                <w:szCs w:val="20"/>
              </w:rPr>
              <w:t>Street</w:t>
            </w:r>
          </w:p>
        </w:tc>
        <w:tc>
          <w:tcPr>
            <w:tcW w:w="1934" w:type="dxa"/>
            <w:shd w:val="clear" w:color="auto" w:fill="auto"/>
            <w:noWrap/>
            <w:vAlign w:val="bottom"/>
            <w:hideMark/>
          </w:tcPr>
          <w:p w14:paraId="336EFB5D"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Name</w:t>
            </w:r>
          </w:p>
        </w:tc>
        <w:tc>
          <w:tcPr>
            <w:tcW w:w="1350" w:type="dxa"/>
            <w:shd w:val="clear" w:color="auto" w:fill="auto"/>
            <w:noWrap/>
            <w:vAlign w:val="bottom"/>
            <w:hideMark/>
          </w:tcPr>
          <w:p w14:paraId="43ADDB8D"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Tax map</w:t>
            </w:r>
          </w:p>
        </w:tc>
        <w:tc>
          <w:tcPr>
            <w:tcW w:w="1080" w:type="dxa"/>
            <w:shd w:val="clear" w:color="auto" w:fill="auto"/>
            <w:noWrap/>
            <w:vAlign w:val="bottom"/>
            <w:hideMark/>
          </w:tcPr>
          <w:p w14:paraId="7FCC95F9"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Base</w:t>
            </w:r>
          </w:p>
        </w:tc>
        <w:tc>
          <w:tcPr>
            <w:tcW w:w="1200" w:type="dxa"/>
            <w:shd w:val="clear" w:color="auto" w:fill="auto"/>
            <w:noWrap/>
            <w:vAlign w:val="bottom"/>
            <w:hideMark/>
          </w:tcPr>
          <w:p w14:paraId="66A264EB"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2018-2019</w:t>
            </w:r>
          </w:p>
        </w:tc>
        <w:tc>
          <w:tcPr>
            <w:tcW w:w="1120" w:type="dxa"/>
            <w:shd w:val="clear" w:color="auto" w:fill="auto"/>
            <w:noWrap/>
            <w:vAlign w:val="bottom"/>
            <w:hideMark/>
          </w:tcPr>
          <w:p w14:paraId="7F068820" w14:textId="77777777" w:rsidR="009E38B7" w:rsidRPr="009E38B7" w:rsidRDefault="009E38B7" w:rsidP="009E38B7">
            <w:pPr>
              <w:rPr>
                <w:rFonts w:ascii="Calibri" w:eastAsia="Times New Roman" w:hAnsi="Calibri" w:cs="Times New Roman"/>
                <w:sz w:val="20"/>
                <w:szCs w:val="20"/>
              </w:rPr>
            </w:pPr>
          </w:p>
        </w:tc>
        <w:tc>
          <w:tcPr>
            <w:tcW w:w="1026" w:type="dxa"/>
            <w:shd w:val="clear" w:color="auto" w:fill="auto"/>
            <w:noWrap/>
            <w:vAlign w:val="bottom"/>
            <w:hideMark/>
          </w:tcPr>
          <w:p w14:paraId="38A11E06" w14:textId="77777777" w:rsidR="009E38B7" w:rsidRPr="009E38B7" w:rsidRDefault="009E38B7" w:rsidP="009E38B7">
            <w:pPr>
              <w:rPr>
                <w:rFonts w:ascii="Calibri" w:eastAsia="Times New Roman" w:hAnsi="Calibri" w:cs="Times New Roman"/>
                <w:color w:val="000000"/>
                <w:sz w:val="20"/>
                <w:szCs w:val="20"/>
              </w:rPr>
            </w:pPr>
          </w:p>
        </w:tc>
        <w:tc>
          <w:tcPr>
            <w:tcW w:w="2020" w:type="dxa"/>
            <w:gridSpan w:val="2"/>
            <w:shd w:val="clear" w:color="auto" w:fill="auto"/>
            <w:noWrap/>
            <w:vAlign w:val="bottom"/>
            <w:hideMark/>
          </w:tcPr>
          <w:p w14:paraId="1809A353"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2017-2018</w:t>
            </w:r>
          </w:p>
        </w:tc>
        <w:tc>
          <w:tcPr>
            <w:tcW w:w="1474" w:type="dxa"/>
            <w:shd w:val="clear" w:color="auto" w:fill="auto"/>
            <w:noWrap/>
            <w:vAlign w:val="bottom"/>
            <w:hideMark/>
          </w:tcPr>
          <w:p w14:paraId="44CB6425" w14:textId="77777777" w:rsidR="009E38B7" w:rsidRPr="009E38B7" w:rsidRDefault="009E38B7" w:rsidP="009E38B7">
            <w:pPr>
              <w:jc w:val="center"/>
              <w:rPr>
                <w:rFonts w:ascii="Calibri" w:eastAsia="Times New Roman" w:hAnsi="Calibri" w:cs="Times New Roman"/>
                <w:b/>
                <w:bCs/>
                <w:color w:val="000000"/>
                <w:sz w:val="28"/>
                <w:szCs w:val="28"/>
              </w:rPr>
            </w:pPr>
            <w:r w:rsidRPr="009E38B7">
              <w:rPr>
                <w:rFonts w:ascii="Calibri" w:eastAsia="Times New Roman" w:hAnsi="Calibri" w:cs="Times New Roman"/>
                <w:b/>
                <w:bCs/>
                <w:color w:val="000000"/>
                <w:sz w:val="28"/>
                <w:szCs w:val="28"/>
              </w:rPr>
              <w:t>Total</w:t>
            </w:r>
          </w:p>
        </w:tc>
      </w:tr>
      <w:tr w:rsidR="009E38B7" w:rsidRPr="009E38B7" w14:paraId="5CB390BE" w14:textId="77777777" w:rsidTr="00B9033D">
        <w:trPr>
          <w:trHeight w:val="300"/>
        </w:trPr>
        <w:tc>
          <w:tcPr>
            <w:tcW w:w="780" w:type="dxa"/>
            <w:shd w:val="clear" w:color="auto" w:fill="auto"/>
            <w:noWrap/>
            <w:vAlign w:val="bottom"/>
            <w:hideMark/>
          </w:tcPr>
          <w:p w14:paraId="73751A65" w14:textId="77777777" w:rsidR="009E38B7" w:rsidRPr="009E38B7" w:rsidRDefault="009E38B7" w:rsidP="009E38B7">
            <w:pPr>
              <w:rPr>
                <w:rFonts w:ascii="Calibri" w:eastAsia="Times New Roman" w:hAnsi="Calibri" w:cs="Times New Roman"/>
                <w:color w:val="000000"/>
                <w:sz w:val="20"/>
                <w:szCs w:val="20"/>
              </w:rPr>
            </w:pPr>
          </w:p>
        </w:tc>
        <w:tc>
          <w:tcPr>
            <w:tcW w:w="1650" w:type="dxa"/>
            <w:shd w:val="clear" w:color="auto" w:fill="auto"/>
            <w:noWrap/>
            <w:vAlign w:val="bottom"/>
            <w:hideMark/>
          </w:tcPr>
          <w:p w14:paraId="6E82927E"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w:t>
            </w:r>
          </w:p>
        </w:tc>
        <w:tc>
          <w:tcPr>
            <w:tcW w:w="1934" w:type="dxa"/>
            <w:shd w:val="clear" w:color="auto" w:fill="auto"/>
            <w:noWrap/>
            <w:vAlign w:val="bottom"/>
            <w:hideMark/>
          </w:tcPr>
          <w:p w14:paraId="223AEB14" w14:textId="77777777" w:rsidR="009E38B7" w:rsidRPr="009E38B7" w:rsidRDefault="009E38B7" w:rsidP="009E38B7">
            <w:pPr>
              <w:rPr>
                <w:rFonts w:ascii="Calibri" w:eastAsia="Times New Roman" w:hAnsi="Calibri" w:cs="Times New Roman"/>
                <w:color w:val="000000"/>
                <w:sz w:val="20"/>
                <w:szCs w:val="20"/>
              </w:rPr>
            </w:pPr>
          </w:p>
        </w:tc>
        <w:tc>
          <w:tcPr>
            <w:tcW w:w="1350" w:type="dxa"/>
            <w:shd w:val="clear" w:color="auto" w:fill="auto"/>
            <w:noWrap/>
            <w:vAlign w:val="bottom"/>
            <w:hideMark/>
          </w:tcPr>
          <w:p w14:paraId="4959291E"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 </w:t>
            </w:r>
          </w:p>
        </w:tc>
        <w:tc>
          <w:tcPr>
            <w:tcW w:w="1080" w:type="dxa"/>
            <w:shd w:val="clear" w:color="auto" w:fill="auto"/>
            <w:noWrap/>
            <w:vAlign w:val="bottom"/>
            <w:hideMark/>
          </w:tcPr>
          <w:p w14:paraId="7C8B4F58" w14:textId="77777777" w:rsidR="009E38B7" w:rsidRPr="009E38B7" w:rsidRDefault="009E38B7" w:rsidP="009E38B7">
            <w:pPr>
              <w:rPr>
                <w:rFonts w:ascii="Calibri" w:eastAsia="Times New Roman" w:hAnsi="Calibri" w:cs="Times New Roman"/>
                <w:color w:val="000000"/>
                <w:sz w:val="20"/>
                <w:szCs w:val="20"/>
              </w:rPr>
            </w:pPr>
          </w:p>
        </w:tc>
        <w:tc>
          <w:tcPr>
            <w:tcW w:w="1200" w:type="dxa"/>
            <w:shd w:val="clear" w:color="auto" w:fill="auto"/>
            <w:noWrap/>
            <w:vAlign w:val="bottom"/>
            <w:hideMark/>
          </w:tcPr>
          <w:p w14:paraId="076FCEF2"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4%</w:t>
            </w:r>
          </w:p>
        </w:tc>
        <w:tc>
          <w:tcPr>
            <w:tcW w:w="1120" w:type="dxa"/>
            <w:shd w:val="clear" w:color="auto" w:fill="auto"/>
            <w:noWrap/>
            <w:vAlign w:val="bottom"/>
            <w:hideMark/>
          </w:tcPr>
          <w:p w14:paraId="6762C3A6" w14:textId="77777777" w:rsidR="009E38B7" w:rsidRPr="009E38B7" w:rsidRDefault="009E38B7" w:rsidP="009E38B7">
            <w:pPr>
              <w:rPr>
                <w:rFonts w:ascii="Calibri" w:eastAsia="Times New Roman" w:hAnsi="Calibri" w:cs="Times New Roman"/>
                <w:color w:val="000000"/>
                <w:sz w:val="20"/>
                <w:szCs w:val="20"/>
              </w:rPr>
            </w:pPr>
          </w:p>
        </w:tc>
        <w:tc>
          <w:tcPr>
            <w:tcW w:w="1026" w:type="dxa"/>
            <w:shd w:val="clear" w:color="auto" w:fill="auto"/>
            <w:noWrap/>
            <w:vAlign w:val="bottom"/>
            <w:hideMark/>
          </w:tcPr>
          <w:p w14:paraId="52F897D0" w14:textId="77777777" w:rsidR="009E38B7" w:rsidRPr="009E38B7" w:rsidRDefault="009E38B7" w:rsidP="009E38B7">
            <w:pPr>
              <w:rPr>
                <w:rFonts w:ascii="Calibri" w:eastAsia="Times New Roman" w:hAnsi="Calibri" w:cs="Times New Roman"/>
                <w:color w:val="000000"/>
                <w:sz w:val="20"/>
                <w:szCs w:val="20"/>
              </w:rPr>
            </w:pPr>
          </w:p>
        </w:tc>
        <w:tc>
          <w:tcPr>
            <w:tcW w:w="910" w:type="dxa"/>
            <w:shd w:val="clear" w:color="auto" w:fill="auto"/>
            <w:noWrap/>
            <w:vAlign w:val="bottom"/>
            <w:hideMark/>
          </w:tcPr>
          <w:p w14:paraId="25E4DE9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16%</w:t>
            </w:r>
          </w:p>
        </w:tc>
        <w:tc>
          <w:tcPr>
            <w:tcW w:w="1110" w:type="dxa"/>
            <w:shd w:val="clear" w:color="auto" w:fill="auto"/>
            <w:noWrap/>
            <w:vAlign w:val="bottom"/>
            <w:hideMark/>
          </w:tcPr>
          <w:p w14:paraId="583CA431" w14:textId="77777777" w:rsidR="009E38B7" w:rsidRPr="009E38B7" w:rsidRDefault="009E38B7" w:rsidP="009E38B7">
            <w:pPr>
              <w:rPr>
                <w:rFonts w:ascii="Calibri" w:eastAsia="Times New Roman" w:hAnsi="Calibri" w:cs="Times New Roman"/>
                <w:color w:val="000000"/>
                <w:sz w:val="20"/>
                <w:szCs w:val="20"/>
              </w:rPr>
            </w:pPr>
          </w:p>
        </w:tc>
        <w:tc>
          <w:tcPr>
            <w:tcW w:w="1474" w:type="dxa"/>
            <w:shd w:val="clear" w:color="auto" w:fill="auto"/>
            <w:noWrap/>
            <w:vAlign w:val="bottom"/>
            <w:hideMark/>
          </w:tcPr>
          <w:p w14:paraId="2973DB5F" w14:textId="77777777" w:rsidR="009E38B7" w:rsidRPr="009E38B7" w:rsidRDefault="009E38B7" w:rsidP="009E38B7">
            <w:pPr>
              <w:rPr>
                <w:rFonts w:ascii="Calibri" w:eastAsia="Times New Roman" w:hAnsi="Calibri" w:cs="Times New Roman"/>
                <w:color w:val="000000"/>
              </w:rPr>
            </w:pPr>
          </w:p>
        </w:tc>
      </w:tr>
      <w:tr w:rsidR="009E38B7" w:rsidRPr="009E38B7" w14:paraId="718B60C4" w14:textId="77777777" w:rsidTr="00B9033D">
        <w:trPr>
          <w:trHeight w:val="345"/>
        </w:trPr>
        <w:tc>
          <w:tcPr>
            <w:tcW w:w="780" w:type="dxa"/>
            <w:shd w:val="clear" w:color="auto" w:fill="auto"/>
            <w:noWrap/>
            <w:vAlign w:val="bottom"/>
            <w:hideMark/>
          </w:tcPr>
          <w:p w14:paraId="6FC4C2EE"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21-23</w:t>
            </w:r>
          </w:p>
        </w:tc>
        <w:tc>
          <w:tcPr>
            <w:tcW w:w="1650" w:type="dxa"/>
            <w:shd w:val="clear" w:color="auto" w:fill="auto"/>
            <w:noWrap/>
            <w:vAlign w:val="bottom"/>
            <w:hideMark/>
          </w:tcPr>
          <w:p w14:paraId="6A77129A"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GILBERT ST</w:t>
            </w:r>
          </w:p>
        </w:tc>
        <w:tc>
          <w:tcPr>
            <w:tcW w:w="1934" w:type="dxa"/>
            <w:shd w:val="clear" w:color="auto" w:fill="auto"/>
            <w:noWrap/>
            <w:vAlign w:val="bottom"/>
            <w:hideMark/>
          </w:tcPr>
          <w:p w14:paraId="75119EBE"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AIR TIGHT BUILDERS</w:t>
            </w:r>
          </w:p>
        </w:tc>
        <w:tc>
          <w:tcPr>
            <w:tcW w:w="1350" w:type="dxa"/>
            <w:shd w:val="clear" w:color="auto" w:fill="auto"/>
            <w:noWrap/>
            <w:vAlign w:val="bottom"/>
            <w:hideMark/>
          </w:tcPr>
          <w:p w14:paraId="4003E871"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115.11-5-13</w:t>
            </w:r>
          </w:p>
        </w:tc>
        <w:tc>
          <w:tcPr>
            <w:tcW w:w="1080" w:type="dxa"/>
            <w:shd w:val="clear" w:color="auto" w:fill="auto"/>
            <w:noWrap/>
            <w:vAlign w:val="bottom"/>
            <w:hideMark/>
          </w:tcPr>
          <w:p w14:paraId="70F915F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$2,033.46</w:t>
            </w:r>
          </w:p>
        </w:tc>
        <w:tc>
          <w:tcPr>
            <w:tcW w:w="1200" w:type="dxa"/>
            <w:shd w:val="clear" w:color="auto" w:fill="auto"/>
            <w:noWrap/>
            <w:vAlign w:val="bottom"/>
            <w:hideMark/>
          </w:tcPr>
          <w:p w14:paraId="1ECD43B5"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$81.34 </w:t>
            </w:r>
          </w:p>
        </w:tc>
        <w:tc>
          <w:tcPr>
            <w:tcW w:w="1120" w:type="dxa"/>
            <w:shd w:val="clear" w:color="auto" w:fill="auto"/>
            <w:noWrap/>
            <w:vAlign w:val="bottom"/>
            <w:hideMark/>
          </w:tcPr>
          <w:p w14:paraId="43AB449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$2,114.80 </w:t>
            </w:r>
          </w:p>
        </w:tc>
        <w:tc>
          <w:tcPr>
            <w:tcW w:w="1026" w:type="dxa"/>
            <w:shd w:val="clear" w:color="auto" w:fill="auto"/>
            <w:noWrap/>
            <w:vAlign w:val="bottom"/>
            <w:hideMark/>
          </w:tcPr>
          <w:p w14:paraId="1C73BD9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$1,778.42</w:t>
            </w:r>
          </w:p>
        </w:tc>
        <w:tc>
          <w:tcPr>
            <w:tcW w:w="910" w:type="dxa"/>
            <w:shd w:val="clear" w:color="auto" w:fill="auto"/>
            <w:noWrap/>
            <w:vAlign w:val="bottom"/>
            <w:hideMark/>
          </w:tcPr>
          <w:p w14:paraId="1F3CDDB7"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$284.55 </w:t>
            </w:r>
          </w:p>
        </w:tc>
        <w:tc>
          <w:tcPr>
            <w:tcW w:w="1110" w:type="dxa"/>
            <w:shd w:val="clear" w:color="auto" w:fill="auto"/>
            <w:noWrap/>
            <w:vAlign w:val="bottom"/>
            <w:hideMark/>
          </w:tcPr>
          <w:p w14:paraId="7D126E1F"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$2,062.97 </w:t>
            </w:r>
          </w:p>
        </w:tc>
        <w:tc>
          <w:tcPr>
            <w:tcW w:w="1474" w:type="dxa"/>
            <w:shd w:val="clear" w:color="auto" w:fill="auto"/>
            <w:noWrap/>
            <w:vAlign w:val="bottom"/>
            <w:hideMark/>
          </w:tcPr>
          <w:p w14:paraId="4717A7C1"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$4,177.77 </w:t>
            </w:r>
          </w:p>
        </w:tc>
      </w:tr>
      <w:tr w:rsidR="009E38B7" w:rsidRPr="009E38B7" w14:paraId="6EACB1C4" w14:textId="77777777" w:rsidTr="00B9033D">
        <w:trPr>
          <w:trHeight w:val="345"/>
        </w:trPr>
        <w:tc>
          <w:tcPr>
            <w:tcW w:w="780" w:type="dxa"/>
            <w:shd w:val="clear" w:color="auto" w:fill="auto"/>
            <w:noWrap/>
            <w:vAlign w:val="bottom"/>
            <w:hideMark/>
          </w:tcPr>
          <w:p w14:paraId="0B0C2E40"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w:t>
            </w:r>
          </w:p>
        </w:tc>
        <w:tc>
          <w:tcPr>
            <w:tcW w:w="1650" w:type="dxa"/>
            <w:shd w:val="clear" w:color="auto" w:fill="auto"/>
            <w:noWrap/>
            <w:vAlign w:val="bottom"/>
            <w:hideMark/>
          </w:tcPr>
          <w:p w14:paraId="6D570837"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DEFOREST LANE</w:t>
            </w:r>
          </w:p>
        </w:tc>
        <w:tc>
          <w:tcPr>
            <w:tcW w:w="1934" w:type="dxa"/>
            <w:shd w:val="clear" w:color="auto" w:fill="auto"/>
            <w:noWrap/>
            <w:vAlign w:val="bottom"/>
            <w:hideMark/>
          </w:tcPr>
          <w:p w14:paraId="3EE3244F"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AIR TIGHT BUILDERS</w:t>
            </w:r>
          </w:p>
        </w:tc>
        <w:tc>
          <w:tcPr>
            <w:tcW w:w="1350" w:type="dxa"/>
            <w:shd w:val="clear" w:color="auto" w:fill="auto"/>
            <w:noWrap/>
            <w:vAlign w:val="bottom"/>
            <w:hideMark/>
          </w:tcPr>
          <w:p w14:paraId="2AF4CE21"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115.16-11-30</w:t>
            </w:r>
          </w:p>
        </w:tc>
        <w:tc>
          <w:tcPr>
            <w:tcW w:w="1080" w:type="dxa"/>
            <w:shd w:val="clear" w:color="auto" w:fill="auto"/>
            <w:noWrap/>
            <w:vAlign w:val="bottom"/>
            <w:hideMark/>
          </w:tcPr>
          <w:p w14:paraId="0C94A341"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$1,344.33</w:t>
            </w:r>
          </w:p>
        </w:tc>
        <w:tc>
          <w:tcPr>
            <w:tcW w:w="1200" w:type="dxa"/>
            <w:shd w:val="clear" w:color="auto" w:fill="auto"/>
            <w:noWrap/>
            <w:vAlign w:val="bottom"/>
            <w:hideMark/>
          </w:tcPr>
          <w:p w14:paraId="3D47B13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$53.77 </w:t>
            </w:r>
          </w:p>
        </w:tc>
        <w:tc>
          <w:tcPr>
            <w:tcW w:w="1120" w:type="dxa"/>
            <w:shd w:val="clear" w:color="auto" w:fill="auto"/>
            <w:noWrap/>
            <w:vAlign w:val="bottom"/>
            <w:hideMark/>
          </w:tcPr>
          <w:p w14:paraId="0266FC41"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$1,398.10 </w:t>
            </w:r>
          </w:p>
        </w:tc>
        <w:tc>
          <w:tcPr>
            <w:tcW w:w="1026" w:type="dxa"/>
            <w:shd w:val="clear" w:color="auto" w:fill="auto"/>
            <w:noWrap/>
            <w:vAlign w:val="bottom"/>
            <w:hideMark/>
          </w:tcPr>
          <w:p w14:paraId="43E7F89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$1,336.02</w:t>
            </w:r>
          </w:p>
        </w:tc>
        <w:tc>
          <w:tcPr>
            <w:tcW w:w="910" w:type="dxa"/>
            <w:shd w:val="clear" w:color="auto" w:fill="auto"/>
            <w:noWrap/>
            <w:vAlign w:val="bottom"/>
            <w:hideMark/>
          </w:tcPr>
          <w:p w14:paraId="3538B4CA"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$213.76 </w:t>
            </w:r>
          </w:p>
        </w:tc>
        <w:tc>
          <w:tcPr>
            <w:tcW w:w="1110" w:type="dxa"/>
            <w:shd w:val="clear" w:color="auto" w:fill="auto"/>
            <w:noWrap/>
            <w:vAlign w:val="bottom"/>
            <w:hideMark/>
          </w:tcPr>
          <w:p w14:paraId="5B7C847F"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$1,549.78 </w:t>
            </w:r>
          </w:p>
        </w:tc>
        <w:tc>
          <w:tcPr>
            <w:tcW w:w="1474" w:type="dxa"/>
            <w:shd w:val="clear" w:color="auto" w:fill="auto"/>
            <w:noWrap/>
            <w:vAlign w:val="bottom"/>
            <w:hideMark/>
          </w:tcPr>
          <w:p w14:paraId="52F3D12E"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$2,947.89 </w:t>
            </w:r>
          </w:p>
        </w:tc>
      </w:tr>
      <w:tr w:rsidR="009E38B7" w:rsidRPr="009E38B7" w14:paraId="003962CB" w14:textId="77777777" w:rsidTr="00B9033D">
        <w:trPr>
          <w:trHeight w:val="312"/>
        </w:trPr>
        <w:tc>
          <w:tcPr>
            <w:tcW w:w="780" w:type="dxa"/>
            <w:shd w:val="clear" w:color="auto" w:fill="auto"/>
            <w:noWrap/>
            <w:vAlign w:val="bottom"/>
            <w:hideMark/>
          </w:tcPr>
          <w:p w14:paraId="722CA72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98</w:t>
            </w:r>
          </w:p>
        </w:tc>
        <w:tc>
          <w:tcPr>
            <w:tcW w:w="1650" w:type="dxa"/>
            <w:shd w:val="clear" w:color="auto" w:fill="auto"/>
            <w:noWrap/>
            <w:vAlign w:val="bottom"/>
            <w:hideMark/>
          </w:tcPr>
          <w:p w14:paraId="3615AC95"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W MAIN ST</w:t>
            </w:r>
          </w:p>
        </w:tc>
        <w:tc>
          <w:tcPr>
            <w:tcW w:w="1934" w:type="dxa"/>
            <w:shd w:val="clear" w:color="auto" w:fill="auto"/>
            <w:noWrap/>
            <w:vAlign w:val="bottom"/>
            <w:hideMark/>
          </w:tcPr>
          <w:p w14:paraId="788A9E20"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BARGHER</w:t>
            </w:r>
          </w:p>
        </w:tc>
        <w:tc>
          <w:tcPr>
            <w:tcW w:w="1350" w:type="dxa"/>
            <w:shd w:val="clear" w:color="auto" w:fill="auto"/>
            <w:noWrap/>
            <w:vAlign w:val="bottom"/>
            <w:hideMark/>
          </w:tcPr>
          <w:p w14:paraId="78E13532"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115.20-9-8</w:t>
            </w:r>
          </w:p>
        </w:tc>
        <w:tc>
          <w:tcPr>
            <w:tcW w:w="1080" w:type="dxa"/>
            <w:shd w:val="clear" w:color="auto" w:fill="auto"/>
            <w:noWrap/>
            <w:vAlign w:val="bottom"/>
            <w:hideMark/>
          </w:tcPr>
          <w:p w14:paraId="72C2BDDD" w14:textId="77777777" w:rsidR="009E38B7" w:rsidRPr="009E38B7" w:rsidRDefault="009E38B7" w:rsidP="009E38B7">
            <w:pPr>
              <w:jc w:val="right"/>
              <w:rPr>
                <w:rFonts w:ascii="Calibri" w:eastAsia="Times New Roman" w:hAnsi="Calibri" w:cs="Times New Roman"/>
                <w:sz w:val="20"/>
                <w:szCs w:val="20"/>
              </w:rPr>
            </w:pPr>
            <w:r w:rsidRPr="009E38B7">
              <w:rPr>
                <w:rFonts w:ascii="Calibri" w:eastAsia="Times New Roman" w:hAnsi="Calibri" w:cs="Times New Roman"/>
                <w:sz w:val="20"/>
                <w:szCs w:val="20"/>
              </w:rPr>
              <w:t>$1,252.67</w:t>
            </w:r>
          </w:p>
        </w:tc>
        <w:tc>
          <w:tcPr>
            <w:tcW w:w="1200" w:type="dxa"/>
            <w:shd w:val="clear" w:color="auto" w:fill="auto"/>
            <w:noWrap/>
            <w:vAlign w:val="bottom"/>
            <w:hideMark/>
          </w:tcPr>
          <w:p w14:paraId="33FACD7C"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$50.11 </w:t>
            </w:r>
          </w:p>
        </w:tc>
        <w:tc>
          <w:tcPr>
            <w:tcW w:w="1120" w:type="dxa"/>
            <w:shd w:val="clear" w:color="auto" w:fill="auto"/>
            <w:noWrap/>
            <w:vAlign w:val="bottom"/>
            <w:hideMark/>
          </w:tcPr>
          <w:p w14:paraId="37A9CDD0" w14:textId="77777777" w:rsidR="009E38B7" w:rsidRPr="009E38B7" w:rsidRDefault="009E38B7" w:rsidP="009E38B7">
            <w:pPr>
              <w:jc w:val="right"/>
              <w:rPr>
                <w:rFonts w:ascii="Calibri" w:eastAsia="Times New Roman" w:hAnsi="Calibri" w:cs="Times New Roman"/>
                <w:sz w:val="20"/>
                <w:szCs w:val="20"/>
              </w:rPr>
            </w:pPr>
            <w:r w:rsidRPr="009E38B7">
              <w:rPr>
                <w:rFonts w:ascii="Calibri" w:eastAsia="Times New Roman" w:hAnsi="Calibri" w:cs="Times New Roman"/>
                <w:sz w:val="20"/>
                <w:szCs w:val="20"/>
              </w:rPr>
              <w:t>$1,302.78</w:t>
            </w:r>
          </w:p>
        </w:tc>
        <w:tc>
          <w:tcPr>
            <w:tcW w:w="1026" w:type="dxa"/>
            <w:shd w:val="clear" w:color="auto" w:fill="auto"/>
            <w:noWrap/>
            <w:vAlign w:val="bottom"/>
            <w:hideMark/>
          </w:tcPr>
          <w:p w14:paraId="08496E25" w14:textId="77777777" w:rsidR="009E38B7" w:rsidRPr="009E38B7" w:rsidRDefault="009E38B7" w:rsidP="009E38B7">
            <w:pPr>
              <w:rPr>
                <w:rFonts w:ascii="Calibri" w:eastAsia="Times New Roman" w:hAnsi="Calibri" w:cs="Times New Roman"/>
                <w:color w:val="000000"/>
                <w:sz w:val="20"/>
                <w:szCs w:val="20"/>
              </w:rPr>
            </w:pPr>
          </w:p>
        </w:tc>
        <w:tc>
          <w:tcPr>
            <w:tcW w:w="910" w:type="dxa"/>
            <w:shd w:val="clear" w:color="auto" w:fill="auto"/>
            <w:noWrap/>
            <w:vAlign w:val="bottom"/>
            <w:hideMark/>
          </w:tcPr>
          <w:p w14:paraId="0413432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$0.00 </w:t>
            </w:r>
          </w:p>
        </w:tc>
        <w:tc>
          <w:tcPr>
            <w:tcW w:w="1110" w:type="dxa"/>
            <w:shd w:val="clear" w:color="auto" w:fill="auto"/>
            <w:noWrap/>
            <w:vAlign w:val="bottom"/>
            <w:hideMark/>
          </w:tcPr>
          <w:p w14:paraId="72041478" w14:textId="77777777" w:rsidR="009E38B7" w:rsidRPr="009E38B7" w:rsidRDefault="009E38B7" w:rsidP="009E38B7">
            <w:pPr>
              <w:rPr>
                <w:rFonts w:ascii="Calibri" w:eastAsia="Times New Roman" w:hAnsi="Calibri" w:cs="Times New Roman"/>
                <w:color w:val="000000"/>
                <w:sz w:val="20"/>
                <w:szCs w:val="20"/>
              </w:rPr>
            </w:pPr>
          </w:p>
        </w:tc>
        <w:tc>
          <w:tcPr>
            <w:tcW w:w="1474" w:type="dxa"/>
            <w:shd w:val="clear" w:color="auto" w:fill="auto"/>
            <w:noWrap/>
            <w:vAlign w:val="bottom"/>
            <w:hideMark/>
          </w:tcPr>
          <w:p w14:paraId="21922F9D"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$1,302.78 </w:t>
            </w:r>
          </w:p>
        </w:tc>
      </w:tr>
      <w:tr w:rsidR="009E38B7" w:rsidRPr="009E38B7" w14:paraId="552F0D4B" w14:textId="77777777" w:rsidTr="00B9033D">
        <w:trPr>
          <w:trHeight w:val="338"/>
        </w:trPr>
        <w:tc>
          <w:tcPr>
            <w:tcW w:w="780" w:type="dxa"/>
            <w:shd w:val="clear" w:color="auto" w:fill="auto"/>
            <w:noWrap/>
            <w:vAlign w:val="bottom"/>
            <w:hideMark/>
          </w:tcPr>
          <w:p w14:paraId="348FC789"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43</w:t>
            </w:r>
          </w:p>
        </w:tc>
        <w:tc>
          <w:tcPr>
            <w:tcW w:w="1650" w:type="dxa"/>
            <w:shd w:val="clear" w:color="auto" w:fill="auto"/>
            <w:noWrap/>
            <w:vAlign w:val="bottom"/>
            <w:hideMark/>
          </w:tcPr>
          <w:p w14:paraId="0AE698AF"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CARTWRIGHT </w:t>
            </w:r>
          </w:p>
        </w:tc>
        <w:tc>
          <w:tcPr>
            <w:tcW w:w="1934" w:type="dxa"/>
            <w:shd w:val="clear" w:color="auto" w:fill="auto"/>
            <w:noWrap/>
            <w:vAlign w:val="bottom"/>
            <w:hideMark/>
          </w:tcPr>
          <w:p w14:paraId="4B7C1F21"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D'ANGELO</w:t>
            </w:r>
          </w:p>
        </w:tc>
        <w:tc>
          <w:tcPr>
            <w:tcW w:w="1350" w:type="dxa"/>
            <w:shd w:val="clear" w:color="auto" w:fill="auto"/>
            <w:noWrap/>
            <w:vAlign w:val="bottom"/>
            <w:hideMark/>
          </w:tcPr>
          <w:p w14:paraId="73C31F9C"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115.12-7-25</w:t>
            </w:r>
          </w:p>
        </w:tc>
        <w:tc>
          <w:tcPr>
            <w:tcW w:w="1080" w:type="dxa"/>
            <w:shd w:val="clear" w:color="auto" w:fill="auto"/>
            <w:noWrap/>
            <w:vAlign w:val="bottom"/>
            <w:hideMark/>
          </w:tcPr>
          <w:p w14:paraId="1FA08FB9"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$2,280.45</w:t>
            </w:r>
          </w:p>
        </w:tc>
        <w:tc>
          <w:tcPr>
            <w:tcW w:w="1200" w:type="dxa"/>
            <w:shd w:val="clear" w:color="auto" w:fill="auto"/>
            <w:noWrap/>
            <w:vAlign w:val="bottom"/>
            <w:hideMark/>
          </w:tcPr>
          <w:p w14:paraId="6DB65CFC"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$91.22 </w:t>
            </w:r>
          </w:p>
        </w:tc>
        <w:tc>
          <w:tcPr>
            <w:tcW w:w="1120" w:type="dxa"/>
            <w:shd w:val="clear" w:color="auto" w:fill="auto"/>
            <w:noWrap/>
            <w:vAlign w:val="bottom"/>
            <w:hideMark/>
          </w:tcPr>
          <w:p w14:paraId="081A12E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$2,371.67 </w:t>
            </w:r>
          </w:p>
        </w:tc>
        <w:tc>
          <w:tcPr>
            <w:tcW w:w="1026" w:type="dxa"/>
            <w:shd w:val="clear" w:color="auto" w:fill="auto"/>
            <w:noWrap/>
            <w:vAlign w:val="bottom"/>
            <w:hideMark/>
          </w:tcPr>
          <w:p w14:paraId="6B53FC5C"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$2,101.98</w:t>
            </w:r>
          </w:p>
        </w:tc>
        <w:tc>
          <w:tcPr>
            <w:tcW w:w="910" w:type="dxa"/>
            <w:shd w:val="clear" w:color="auto" w:fill="auto"/>
            <w:noWrap/>
            <w:vAlign w:val="bottom"/>
            <w:hideMark/>
          </w:tcPr>
          <w:p w14:paraId="10054A77"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$336.32 </w:t>
            </w:r>
          </w:p>
        </w:tc>
        <w:tc>
          <w:tcPr>
            <w:tcW w:w="1110" w:type="dxa"/>
            <w:shd w:val="clear" w:color="auto" w:fill="auto"/>
            <w:noWrap/>
            <w:vAlign w:val="bottom"/>
            <w:hideMark/>
          </w:tcPr>
          <w:p w14:paraId="3606603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$2,438.30 </w:t>
            </w:r>
          </w:p>
        </w:tc>
        <w:tc>
          <w:tcPr>
            <w:tcW w:w="1474" w:type="dxa"/>
            <w:shd w:val="clear" w:color="auto" w:fill="auto"/>
            <w:noWrap/>
            <w:vAlign w:val="bottom"/>
            <w:hideMark/>
          </w:tcPr>
          <w:p w14:paraId="2DA60588"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$4,809.96 </w:t>
            </w:r>
          </w:p>
        </w:tc>
      </w:tr>
      <w:tr w:rsidR="009E38B7" w:rsidRPr="009E38B7" w14:paraId="2B61D232" w14:textId="77777777" w:rsidTr="00B9033D">
        <w:trPr>
          <w:trHeight w:val="312"/>
        </w:trPr>
        <w:tc>
          <w:tcPr>
            <w:tcW w:w="780" w:type="dxa"/>
            <w:shd w:val="clear" w:color="auto" w:fill="auto"/>
            <w:noWrap/>
            <w:vAlign w:val="bottom"/>
            <w:hideMark/>
          </w:tcPr>
          <w:p w14:paraId="091DDCC0"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3</w:t>
            </w:r>
          </w:p>
        </w:tc>
        <w:tc>
          <w:tcPr>
            <w:tcW w:w="1650" w:type="dxa"/>
            <w:shd w:val="clear" w:color="auto" w:fill="auto"/>
            <w:noWrap/>
            <w:vAlign w:val="bottom"/>
            <w:hideMark/>
          </w:tcPr>
          <w:p w14:paraId="59AA77CF"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CHERRY ST</w:t>
            </w:r>
          </w:p>
        </w:tc>
        <w:tc>
          <w:tcPr>
            <w:tcW w:w="1934" w:type="dxa"/>
            <w:shd w:val="clear" w:color="auto" w:fill="auto"/>
            <w:noWrap/>
            <w:vAlign w:val="bottom"/>
            <w:hideMark/>
          </w:tcPr>
          <w:p w14:paraId="7BC313AA"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HUNT</w:t>
            </w:r>
          </w:p>
        </w:tc>
        <w:tc>
          <w:tcPr>
            <w:tcW w:w="1350" w:type="dxa"/>
            <w:shd w:val="clear" w:color="auto" w:fill="auto"/>
            <w:noWrap/>
            <w:vAlign w:val="bottom"/>
            <w:hideMark/>
          </w:tcPr>
          <w:p w14:paraId="05D66E4D"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116.13-1-8</w:t>
            </w:r>
          </w:p>
        </w:tc>
        <w:tc>
          <w:tcPr>
            <w:tcW w:w="1080" w:type="dxa"/>
            <w:shd w:val="clear" w:color="auto" w:fill="auto"/>
            <w:noWrap/>
            <w:vAlign w:val="bottom"/>
            <w:hideMark/>
          </w:tcPr>
          <w:p w14:paraId="0E523819" w14:textId="77777777" w:rsidR="009E38B7" w:rsidRPr="009E38B7" w:rsidRDefault="009E38B7" w:rsidP="009E38B7">
            <w:pPr>
              <w:jc w:val="right"/>
              <w:rPr>
                <w:rFonts w:ascii="Calibri" w:eastAsia="Times New Roman" w:hAnsi="Calibri" w:cs="Times New Roman"/>
                <w:sz w:val="20"/>
                <w:szCs w:val="20"/>
              </w:rPr>
            </w:pPr>
            <w:r w:rsidRPr="009E38B7">
              <w:rPr>
                <w:rFonts w:ascii="Calibri" w:eastAsia="Times New Roman" w:hAnsi="Calibri" w:cs="Times New Roman"/>
                <w:sz w:val="20"/>
                <w:szCs w:val="20"/>
              </w:rPr>
              <w:t>$277.34</w:t>
            </w:r>
          </w:p>
        </w:tc>
        <w:tc>
          <w:tcPr>
            <w:tcW w:w="1200" w:type="dxa"/>
            <w:shd w:val="clear" w:color="auto" w:fill="auto"/>
            <w:noWrap/>
            <w:vAlign w:val="bottom"/>
            <w:hideMark/>
          </w:tcPr>
          <w:p w14:paraId="033ECC6F"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$11.09 </w:t>
            </w:r>
          </w:p>
        </w:tc>
        <w:tc>
          <w:tcPr>
            <w:tcW w:w="1120" w:type="dxa"/>
            <w:shd w:val="clear" w:color="auto" w:fill="auto"/>
            <w:noWrap/>
            <w:vAlign w:val="bottom"/>
            <w:hideMark/>
          </w:tcPr>
          <w:p w14:paraId="1B357E64" w14:textId="77777777" w:rsidR="009E38B7" w:rsidRPr="009E38B7" w:rsidRDefault="009E38B7" w:rsidP="009E38B7">
            <w:pPr>
              <w:jc w:val="right"/>
              <w:rPr>
                <w:rFonts w:ascii="Calibri" w:eastAsia="Times New Roman" w:hAnsi="Calibri" w:cs="Times New Roman"/>
                <w:sz w:val="20"/>
                <w:szCs w:val="20"/>
              </w:rPr>
            </w:pPr>
            <w:r w:rsidRPr="009E38B7">
              <w:rPr>
                <w:rFonts w:ascii="Calibri" w:eastAsia="Times New Roman" w:hAnsi="Calibri" w:cs="Times New Roman"/>
                <w:sz w:val="20"/>
                <w:szCs w:val="20"/>
              </w:rPr>
              <w:t>$288.43</w:t>
            </w:r>
          </w:p>
        </w:tc>
        <w:tc>
          <w:tcPr>
            <w:tcW w:w="1026" w:type="dxa"/>
            <w:shd w:val="clear" w:color="auto" w:fill="auto"/>
            <w:noWrap/>
            <w:vAlign w:val="bottom"/>
            <w:hideMark/>
          </w:tcPr>
          <w:p w14:paraId="6E3E816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$274.76</w:t>
            </w:r>
          </w:p>
        </w:tc>
        <w:tc>
          <w:tcPr>
            <w:tcW w:w="910" w:type="dxa"/>
            <w:shd w:val="clear" w:color="auto" w:fill="auto"/>
            <w:noWrap/>
            <w:vAlign w:val="bottom"/>
            <w:hideMark/>
          </w:tcPr>
          <w:p w14:paraId="6EF7D47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$43.96 </w:t>
            </w:r>
          </w:p>
        </w:tc>
        <w:tc>
          <w:tcPr>
            <w:tcW w:w="1110" w:type="dxa"/>
            <w:shd w:val="clear" w:color="auto" w:fill="auto"/>
            <w:noWrap/>
            <w:vAlign w:val="bottom"/>
            <w:hideMark/>
          </w:tcPr>
          <w:p w14:paraId="349EB6F7"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$318.72 </w:t>
            </w:r>
          </w:p>
        </w:tc>
        <w:tc>
          <w:tcPr>
            <w:tcW w:w="1474" w:type="dxa"/>
            <w:shd w:val="clear" w:color="auto" w:fill="auto"/>
            <w:noWrap/>
            <w:vAlign w:val="bottom"/>
            <w:hideMark/>
          </w:tcPr>
          <w:p w14:paraId="47DE0490"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$607.16 </w:t>
            </w:r>
          </w:p>
        </w:tc>
      </w:tr>
      <w:tr w:rsidR="009E38B7" w:rsidRPr="009E38B7" w14:paraId="1CF3A053" w14:textId="77777777" w:rsidTr="00B9033D">
        <w:trPr>
          <w:trHeight w:val="345"/>
        </w:trPr>
        <w:tc>
          <w:tcPr>
            <w:tcW w:w="780" w:type="dxa"/>
            <w:shd w:val="clear" w:color="auto" w:fill="auto"/>
            <w:noWrap/>
            <w:vAlign w:val="bottom"/>
            <w:hideMark/>
          </w:tcPr>
          <w:p w14:paraId="62C97F62"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w:t>
            </w:r>
          </w:p>
        </w:tc>
        <w:tc>
          <w:tcPr>
            <w:tcW w:w="1650" w:type="dxa"/>
            <w:shd w:val="clear" w:color="auto" w:fill="auto"/>
            <w:noWrap/>
            <w:vAlign w:val="bottom"/>
            <w:hideMark/>
          </w:tcPr>
          <w:p w14:paraId="6728CDC8"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SECOR AVE</w:t>
            </w:r>
          </w:p>
        </w:tc>
        <w:tc>
          <w:tcPr>
            <w:tcW w:w="1934" w:type="dxa"/>
            <w:shd w:val="clear" w:color="auto" w:fill="auto"/>
            <w:noWrap/>
            <w:vAlign w:val="bottom"/>
            <w:hideMark/>
          </w:tcPr>
          <w:p w14:paraId="236B632D"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LOPES</w:t>
            </w:r>
          </w:p>
        </w:tc>
        <w:tc>
          <w:tcPr>
            <w:tcW w:w="1350" w:type="dxa"/>
            <w:shd w:val="clear" w:color="auto" w:fill="auto"/>
            <w:noWrap/>
            <w:vAlign w:val="bottom"/>
            <w:hideMark/>
          </w:tcPr>
          <w:p w14:paraId="69C86FF0"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115.16-2-17</w:t>
            </w:r>
          </w:p>
        </w:tc>
        <w:tc>
          <w:tcPr>
            <w:tcW w:w="1080" w:type="dxa"/>
            <w:shd w:val="clear" w:color="auto" w:fill="auto"/>
            <w:noWrap/>
            <w:vAlign w:val="bottom"/>
            <w:hideMark/>
          </w:tcPr>
          <w:p w14:paraId="497B4C0A"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$1,787.12</w:t>
            </w:r>
          </w:p>
        </w:tc>
        <w:tc>
          <w:tcPr>
            <w:tcW w:w="1200" w:type="dxa"/>
            <w:shd w:val="clear" w:color="auto" w:fill="auto"/>
            <w:noWrap/>
            <w:vAlign w:val="bottom"/>
            <w:hideMark/>
          </w:tcPr>
          <w:p w14:paraId="1A20ED2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$71.48 </w:t>
            </w:r>
          </w:p>
        </w:tc>
        <w:tc>
          <w:tcPr>
            <w:tcW w:w="1120" w:type="dxa"/>
            <w:shd w:val="clear" w:color="auto" w:fill="auto"/>
            <w:noWrap/>
            <w:vAlign w:val="bottom"/>
            <w:hideMark/>
          </w:tcPr>
          <w:p w14:paraId="7C36E2F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$1,858.60 </w:t>
            </w:r>
          </w:p>
        </w:tc>
        <w:tc>
          <w:tcPr>
            <w:tcW w:w="1026" w:type="dxa"/>
            <w:shd w:val="clear" w:color="auto" w:fill="auto"/>
            <w:noWrap/>
            <w:vAlign w:val="bottom"/>
            <w:hideMark/>
          </w:tcPr>
          <w:p w14:paraId="60AEB403"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$1,658.20</w:t>
            </w:r>
          </w:p>
        </w:tc>
        <w:tc>
          <w:tcPr>
            <w:tcW w:w="910" w:type="dxa"/>
            <w:shd w:val="clear" w:color="auto" w:fill="auto"/>
            <w:noWrap/>
            <w:vAlign w:val="bottom"/>
            <w:hideMark/>
          </w:tcPr>
          <w:p w14:paraId="293CC89C"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$265.31 </w:t>
            </w:r>
          </w:p>
        </w:tc>
        <w:tc>
          <w:tcPr>
            <w:tcW w:w="1110" w:type="dxa"/>
            <w:shd w:val="clear" w:color="auto" w:fill="auto"/>
            <w:noWrap/>
            <w:vAlign w:val="bottom"/>
            <w:hideMark/>
          </w:tcPr>
          <w:p w14:paraId="1BE8C345"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$1,923.51 </w:t>
            </w:r>
          </w:p>
        </w:tc>
        <w:tc>
          <w:tcPr>
            <w:tcW w:w="1474" w:type="dxa"/>
            <w:shd w:val="clear" w:color="auto" w:fill="auto"/>
            <w:noWrap/>
            <w:vAlign w:val="bottom"/>
            <w:hideMark/>
          </w:tcPr>
          <w:p w14:paraId="4B97E331"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$3,782.12 </w:t>
            </w:r>
          </w:p>
        </w:tc>
      </w:tr>
      <w:tr w:rsidR="009E38B7" w:rsidRPr="009E38B7" w14:paraId="009E485E" w14:textId="77777777" w:rsidTr="00B9033D">
        <w:trPr>
          <w:trHeight w:val="345"/>
        </w:trPr>
        <w:tc>
          <w:tcPr>
            <w:tcW w:w="780" w:type="dxa"/>
            <w:shd w:val="clear" w:color="auto" w:fill="auto"/>
            <w:noWrap/>
            <w:vAlign w:val="bottom"/>
            <w:hideMark/>
          </w:tcPr>
          <w:p w14:paraId="495A5B9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9</w:t>
            </w:r>
          </w:p>
        </w:tc>
        <w:tc>
          <w:tcPr>
            <w:tcW w:w="1650" w:type="dxa"/>
            <w:shd w:val="clear" w:color="auto" w:fill="auto"/>
            <w:noWrap/>
            <w:vAlign w:val="bottom"/>
            <w:hideMark/>
          </w:tcPr>
          <w:p w14:paraId="2A791FC7"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SENECA ST</w:t>
            </w:r>
          </w:p>
        </w:tc>
        <w:tc>
          <w:tcPr>
            <w:tcW w:w="1934" w:type="dxa"/>
            <w:shd w:val="clear" w:color="auto" w:fill="auto"/>
            <w:noWrap/>
            <w:vAlign w:val="bottom"/>
            <w:hideMark/>
          </w:tcPr>
          <w:p w14:paraId="03C4E04D"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MARTIN</w:t>
            </w:r>
          </w:p>
        </w:tc>
        <w:tc>
          <w:tcPr>
            <w:tcW w:w="1350" w:type="dxa"/>
            <w:shd w:val="clear" w:color="auto" w:fill="auto"/>
            <w:noWrap/>
            <w:vAlign w:val="bottom"/>
            <w:hideMark/>
          </w:tcPr>
          <w:p w14:paraId="32DD96A2"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115.16-3-19</w:t>
            </w:r>
          </w:p>
        </w:tc>
        <w:tc>
          <w:tcPr>
            <w:tcW w:w="1080" w:type="dxa"/>
            <w:shd w:val="clear" w:color="auto" w:fill="auto"/>
            <w:noWrap/>
            <w:vAlign w:val="bottom"/>
            <w:hideMark/>
          </w:tcPr>
          <w:p w14:paraId="79E88237"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$2,314.62</w:t>
            </w:r>
          </w:p>
        </w:tc>
        <w:tc>
          <w:tcPr>
            <w:tcW w:w="1200" w:type="dxa"/>
            <w:shd w:val="clear" w:color="auto" w:fill="auto"/>
            <w:noWrap/>
            <w:vAlign w:val="bottom"/>
            <w:hideMark/>
          </w:tcPr>
          <w:p w14:paraId="67D86F1D"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$92.58 </w:t>
            </w:r>
          </w:p>
        </w:tc>
        <w:tc>
          <w:tcPr>
            <w:tcW w:w="1120" w:type="dxa"/>
            <w:shd w:val="clear" w:color="auto" w:fill="auto"/>
            <w:noWrap/>
            <w:vAlign w:val="bottom"/>
            <w:hideMark/>
          </w:tcPr>
          <w:p w14:paraId="752BA48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$2,407.20 </w:t>
            </w:r>
          </w:p>
        </w:tc>
        <w:tc>
          <w:tcPr>
            <w:tcW w:w="1026" w:type="dxa"/>
            <w:shd w:val="clear" w:color="auto" w:fill="auto"/>
            <w:noWrap/>
            <w:vAlign w:val="bottom"/>
            <w:hideMark/>
          </w:tcPr>
          <w:p w14:paraId="26544FC0"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$2,297.15</w:t>
            </w:r>
          </w:p>
        </w:tc>
        <w:tc>
          <w:tcPr>
            <w:tcW w:w="910" w:type="dxa"/>
            <w:shd w:val="clear" w:color="auto" w:fill="auto"/>
            <w:noWrap/>
            <w:vAlign w:val="bottom"/>
            <w:hideMark/>
          </w:tcPr>
          <w:p w14:paraId="0B8437E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$367.54 </w:t>
            </w:r>
          </w:p>
        </w:tc>
        <w:tc>
          <w:tcPr>
            <w:tcW w:w="1110" w:type="dxa"/>
            <w:shd w:val="clear" w:color="auto" w:fill="auto"/>
            <w:noWrap/>
            <w:vAlign w:val="bottom"/>
            <w:hideMark/>
          </w:tcPr>
          <w:p w14:paraId="6A61EA91"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$2,664.69 </w:t>
            </w:r>
          </w:p>
        </w:tc>
        <w:tc>
          <w:tcPr>
            <w:tcW w:w="1474" w:type="dxa"/>
            <w:shd w:val="clear" w:color="auto" w:fill="auto"/>
            <w:noWrap/>
            <w:vAlign w:val="bottom"/>
            <w:hideMark/>
          </w:tcPr>
          <w:p w14:paraId="49709F5B"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$5,071.90 </w:t>
            </w:r>
          </w:p>
        </w:tc>
      </w:tr>
      <w:tr w:rsidR="009E38B7" w:rsidRPr="009E38B7" w14:paraId="3183465B" w14:textId="77777777" w:rsidTr="00B9033D">
        <w:trPr>
          <w:trHeight w:val="345"/>
        </w:trPr>
        <w:tc>
          <w:tcPr>
            <w:tcW w:w="780" w:type="dxa"/>
            <w:shd w:val="clear" w:color="auto" w:fill="auto"/>
            <w:noWrap/>
            <w:vAlign w:val="bottom"/>
            <w:hideMark/>
          </w:tcPr>
          <w:p w14:paraId="534AFD9D"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7</w:t>
            </w:r>
          </w:p>
        </w:tc>
        <w:tc>
          <w:tcPr>
            <w:tcW w:w="1650" w:type="dxa"/>
            <w:shd w:val="clear" w:color="auto" w:fill="auto"/>
            <w:noWrap/>
            <w:vAlign w:val="bottom"/>
            <w:hideMark/>
          </w:tcPr>
          <w:p w14:paraId="7EF0441A"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E MAIN ST</w:t>
            </w:r>
          </w:p>
        </w:tc>
        <w:tc>
          <w:tcPr>
            <w:tcW w:w="1934" w:type="dxa"/>
            <w:shd w:val="clear" w:color="auto" w:fill="auto"/>
            <w:noWrap/>
            <w:vAlign w:val="bottom"/>
            <w:hideMark/>
          </w:tcPr>
          <w:p w14:paraId="62719D78"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MAZZARELLA</w:t>
            </w:r>
          </w:p>
        </w:tc>
        <w:tc>
          <w:tcPr>
            <w:tcW w:w="1350" w:type="dxa"/>
            <w:shd w:val="clear" w:color="auto" w:fill="auto"/>
            <w:noWrap/>
            <w:vAlign w:val="bottom"/>
            <w:hideMark/>
          </w:tcPr>
          <w:p w14:paraId="3BB2E088"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115.12-9-29</w:t>
            </w:r>
          </w:p>
        </w:tc>
        <w:tc>
          <w:tcPr>
            <w:tcW w:w="1080" w:type="dxa"/>
            <w:shd w:val="clear" w:color="auto" w:fill="auto"/>
            <w:noWrap/>
            <w:vAlign w:val="bottom"/>
            <w:hideMark/>
          </w:tcPr>
          <w:p w14:paraId="585C9660"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$939.40</w:t>
            </w:r>
          </w:p>
        </w:tc>
        <w:tc>
          <w:tcPr>
            <w:tcW w:w="1200" w:type="dxa"/>
            <w:shd w:val="clear" w:color="auto" w:fill="auto"/>
            <w:noWrap/>
            <w:vAlign w:val="bottom"/>
            <w:hideMark/>
          </w:tcPr>
          <w:p w14:paraId="7301B9F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$37.58 </w:t>
            </w:r>
          </w:p>
        </w:tc>
        <w:tc>
          <w:tcPr>
            <w:tcW w:w="1120" w:type="dxa"/>
            <w:shd w:val="clear" w:color="auto" w:fill="auto"/>
            <w:noWrap/>
            <w:vAlign w:val="bottom"/>
            <w:hideMark/>
          </w:tcPr>
          <w:p w14:paraId="24481173"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$976.98 </w:t>
            </w:r>
          </w:p>
        </w:tc>
        <w:tc>
          <w:tcPr>
            <w:tcW w:w="1026" w:type="dxa"/>
            <w:shd w:val="clear" w:color="auto" w:fill="auto"/>
            <w:noWrap/>
            <w:vAlign w:val="bottom"/>
            <w:hideMark/>
          </w:tcPr>
          <w:p w14:paraId="7BD21EA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$1,264.00</w:t>
            </w:r>
          </w:p>
        </w:tc>
        <w:tc>
          <w:tcPr>
            <w:tcW w:w="910" w:type="dxa"/>
            <w:shd w:val="clear" w:color="auto" w:fill="auto"/>
            <w:noWrap/>
            <w:vAlign w:val="bottom"/>
            <w:hideMark/>
          </w:tcPr>
          <w:p w14:paraId="46EEB72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$202.24 </w:t>
            </w:r>
          </w:p>
        </w:tc>
        <w:tc>
          <w:tcPr>
            <w:tcW w:w="1110" w:type="dxa"/>
            <w:shd w:val="clear" w:color="auto" w:fill="auto"/>
            <w:noWrap/>
            <w:vAlign w:val="bottom"/>
            <w:hideMark/>
          </w:tcPr>
          <w:p w14:paraId="4EF4F58F"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$1,466.24 </w:t>
            </w:r>
          </w:p>
        </w:tc>
        <w:tc>
          <w:tcPr>
            <w:tcW w:w="1474" w:type="dxa"/>
            <w:shd w:val="clear" w:color="auto" w:fill="auto"/>
            <w:noWrap/>
            <w:vAlign w:val="bottom"/>
            <w:hideMark/>
          </w:tcPr>
          <w:p w14:paraId="267D571A"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$2,443.22 </w:t>
            </w:r>
          </w:p>
        </w:tc>
      </w:tr>
      <w:tr w:rsidR="009E38B7" w:rsidRPr="009E38B7" w14:paraId="2DA73239" w14:textId="77777777" w:rsidTr="00B9033D">
        <w:trPr>
          <w:trHeight w:val="345"/>
        </w:trPr>
        <w:tc>
          <w:tcPr>
            <w:tcW w:w="780" w:type="dxa"/>
            <w:shd w:val="clear" w:color="auto" w:fill="auto"/>
            <w:noWrap/>
            <w:vAlign w:val="bottom"/>
            <w:hideMark/>
          </w:tcPr>
          <w:p w14:paraId="142ED69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5</w:t>
            </w:r>
          </w:p>
        </w:tc>
        <w:tc>
          <w:tcPr>
            <w:tcW w:w="1650" w:type="dxa"/>
            <w:shd w:val="clear" w:color="auto" w:fill="auto"/>
            <w:noWrap/>
            <w:vAlign w:val="bottom"/>
            <w:hideMark/>
          </w:tcPr>
          <w:p w14:paraId="63EB4E46"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E MAIN ST</w:t>
            </w:r>
          </w:p>
        </w:tc>
        <w:tc>
          <w:tcPr>
            <w:tcW w:w="1934" w:type="dxa"/>
            <w:shd w:val="clear" w:color="auto" w:fill="auto"/>
            <w:noWrap/>
            <w:vAlign w:val="bottom"/>
            <w:hideMark/>
          </w:tcPr>
          <w:p w14:paraId="5526B117"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MAZZARELLA</w:t>
            </w:r>
          </w:p>
        </w:tc>
        <w:tc>
          <w:tcPr>
            <w:tcW w:w="1350" w:type="dxa"/>
            <w:shd w:val="clear" w:color="auto" w:fill="auto"/>
            <w:noWrap/>
            <w:vAlign w:val="bottom"/>
            <w:hideMark/>
          </w:tcPr>
          <w:p w14:paraId="48649B24"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115.12-9-30</w:t>
            </w:r>
          </w:p>
        </w:tc>
        <w:tc>
          <w:tcPr>
            <w:tcW w:w="1080" w:type="dxa"/>
            <w:shd w:val="clear" w:color="auto" w:fill="auto"/>
            <w:noWrap/>
            <w:vAlign w:val="bottom"/>
            <w:hideMark/>
          </w:tcPr>
          <w:p w14:paraId="56A0A179"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$1,711.59</w:t>
            </w:r>
          </w:p>
        </w:tc>
        <w:tc>
          <w:tcPr>
            <w:tcW w:w="1200" w:type="dxa"/>
            <w:shd w:val="clear" w:color="auto" w:fill="auto"/>
            <w:noWrap/>
            <w:vAlign w:val="bottom"/>
            <w:hideMark/>
          </w:tcPr>
          <w:p w14:paraId="6B5F8049"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$68.46 </w:t>
            </w:r>
          </w:p>
        </w:tc>
        <w:tc>
          <w:tcPr>
            <w:tcW w:w="1120" w:type="dxa"/>
            <w:shd w:val="clear" w:color="auto" w:fill="auto"/>
            <w:noWrap/>
            <w:vAlign w:val="bottom"/>
            <w:hideMark/>
          </w:tcPr>
          <w:p w14:paraId="49C96ED9"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$1,780.05 </w:t>
            </w:r>
          </w:p>
        </w:tc>
        <w:tc>
          <w:tcPr>
            <w:tcW w:w="1026" w:type="dxa"/>
            <w:shd w:val="clear" w:color="auto" w:fill="auto"/>
            <w:noWrap/>
            <w:vAlign w:val="bottom"/>
            <w:hideMark/>
          </w:tcPr>
          <w:p w14:paraId="4FAE5E43"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$1,806.61</w:t>
            </w:r>
          </w:p>
        </w:tc>
        <w:tc>
          <w:tcPr>
            <w:tcW w:w="910" w:type="dxa"/>
            <w:shd w:val="clear" w:color="auto" w:fill="auto"/>
            <w:noWrap/>
            <w:vAlign w:val="bottom"/>
            <w:hideMark/>
          </w:tcPr>
          <w:p w14:paraId="6F630B9A"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$289.06 </w:t>
            </w:r>
          </w:p>
        </w:tc>
        <w:tc>
          <w:tcPr>
            <w:tcW w:w="1110" w:type="dxa"/>
            <w:shd w:val="clear" w:color="auto" w:fill="auto"/>
            <w:noWrap/>
            <w:vAlign w:val="bottom"/>
            <w:hideMark/>
          </w:tcPr>
          <w:p w14:paraId="45C0F5ED"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$2,095.67 </w:t>
            </w:r>
          </w:p>
        </w:tc>
        <w:tc>
          <w:tcPr>
            <w:tcW w:w="1474" w:type="dxa"/>
            <w:shd w:val="clear" w:color="auto" w:fill="auto"/>
            <w:noWrap/>
            <w:vAlign w:val="bottom"/>
            <w:hideMark/>
          </w:tcPr>
          <w:p w14:paraId="16A75CFE"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$3,875.72 </w:t>
            </w:r>
          </w:p>
        </w:tc>
      </w:tr>
      <w:tr w:rsidR="009E38B7" w:rsidRPr="009E38B7" w14:paraId="526754E4" w14:textId="77777777" w:rsidTr="00B9033D">
        <w:trPr>
          <w:trHeight w:val="345"/>
        </w:trPr>
        <w:tc>
          <w:tcPr>
            <w:tcW w:w="780" w:type="dxa"/>
            <w:shd w:val="clear" w:color="auto" w:fill="auto"/>
            <w:noWrap/>
            <w:vAlign w:val="bottom"/>
            <w:hideMark/>
          </w:tcPr>
          <w:p w14:paraId="023E862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14</w:t>
            </w:r>
          </w:p>
        </w:tc>
        <w:tc>
          <w:tcPr>
            <w:tcW w:w="1650" w:type="dxa"/>
            <w:shd w:val="clear" w:color="auto" w:fill="auto"/>
            <w:noWrap/>
            <w:vAlign w:val="bottom"/>
            <w:hideMark/>
          </w:tcPr>
          <w:p w14:paraId="33AD7104"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RITTON ST</w:t>
            </w:r>
          </w:p>
        </w:tc>
        <w:tc>
          <w:tcPr>
            <w:tcW w:w="1934" w:type="dxa"/>
            <w:shd w:val="clear" w:color="auto" w:fill="auto"/>
            <w:noWrap/>
            <w:vAlign w:val="bottom"/>
            <w:hideMark/>
          </w:tcPr>
          <w:p w14:paraId="1FD5810C"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MERCURIO</w:t>
            </w:r>
          </w:p>
        </w:tc>
        <w:tc>
          <w:tcPr>
            <w:tcW w:w="1350" w:type="dxa"/>
            <w:shd w:val="clear" w:color="auto" w:fill="auto"/>
            <w:noWrap/>
            <w:vAlign w:val="bottom"/>
            <w:hideMark/>
          </w:tcPr>
          <w:p w14:paraId="5CC464A0"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115.16-9-24</w:t>
            </w:r>
          </w:p>
        </w:tc>
        <w:tc>
          <w:tcPr>
            <w:tcW w:w="1080" w:type="dxa"/>
            <w:shd w:val="clear" w:color="auto" w:fill="auto"/>
            <w:noWrap/>
            <w:vAlign w:val="bottom"/>
            <w:hideMark/>
          </w:tcPr>
          <w:p w14:paraId="755541F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$1,833.92</w:t>
            </w:r>
          </w:p>
        </w:tc>
        <w:tc>
          <w:tcPr>
            <w:tcW w:w="1200" w:type="dxa"/>
            <w:shd w:val="clear" w:color="auto" w:fill="auto"/>
            <w:noWrap/>
            <w:vAlign w:val="bottom"/>
            <w:hideMark/>
          </w:tcPr>
          <w:p w14:paraId="62D0738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$73.36 </w:t>
            </w:r>
          </w:p>
        </w:tc>
        <w:tc>
          <w:tcPr>
            <w:tcW w:w="1120" w:type="dxa"/>
            <w:shd w:val="clear" w:color="auto" w:fill="auto"/>
            <w:noWrap/>
            <w:vAlign w:val="bottom"/>
            <w:hideMark/>
          </w:tcPr>
          <w:p w14:paraId="71ECD0F1"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$1,907.28 </w:t>
            </w:r>
          </w:p>
        </w:tc>
        <w:tc>
          <w:tcPr>
            <w:tcW w:w="1026" w:type="dxa"/>
            <w:shd w:val="clear" w:color="auto" w:fill="auto"/>
            <w:noWrap/>
            <w:vAlign w:val="bottom"/>
            <w:hideMark/>
          </w:tcPr>
          <w:p w14:paraId="251891A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$1,820.98</w:t>
            </w:r>
          </w:p>
        </w:tc>
        <w:tc>
          <w:tcPr>
            <w:tcW w:w="910" w:type="dxa"/>
            <w:shd w:val="clear" w:color="auto" w:fill="auto"/>
            <w:noWrap/>
            <w:vAlign w:val="bottom"/>
            <w:hideMark/>
          </w:tcPr>
          <w:p w14:paraId="3A98A74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$291.36 </w:t>
            </w:r>
          </w:p>
        </w:tc>
        <w:tc>
          <w:tcPr>
            <w:tcW w:w="1110" w:type="dxa"/>
            <w:shd w:val="clear" w:color="auto" w:fill="auto"/>
            <w:noWrap/>
            <w:vAlign w:val="bottom"/>
            <w:hideMark/>
          </w:tcPr>
          <w:p w14:paraId="0D56596A"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$2,112.34 </w:t>
            </w:r>
          </w:p>
        </w:tc>
        <w:tc>
          <w:tcPr>
            <w:tcW w:w="1474" w:type="dxa"/>
            <w:shd w:val="clear" w:color="auto" w:fill="auto"/>
            <w:noWrap/>
            <w:vAlign w:val="bottom"/>
            <w:hideMark/>
          </w:tcPr>
          <w:p w14:paraId="44B0EC55"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$4,019.61 </w:t>
            </w:r>
          </w:p>
        </w:tc>
      </w:tr>
      <w:tr w:rsidR="009E38B7" w:rsidRPr="009E38B7" w14:paraId="6E3A79F2" w14:textId="77777777" w:rsidTr="00B9033D">
        <w:trPr>
          <w:trHeight w:val="360"/>
        </w:trPr>
        <w:tc>
          <w:tcPr>
            <w:tcW w:w="780" w:type="dxa"/>
            <w:shd w:val="clear" w:color="auto" w:fill="auto"/>
            <w:noWrap/>
            <w:vAlign w:val="bottom"/>
            <w:hideMark/>
          </w:tcPr>
          <w:p w14:paraId="61308AC3"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55-57</w:t>
            </w:r>
          </w:p>
        </w:tc>
        <w:tc>
          <w:tcPr>
            <w:tcW w:w="1650" w:type="dxa"/>
            <w:shd w:val="clear" w:color="auto" w:fill="auto"/>
            <w:noWrap/>
            <w:vAlign w:val="bottom"/>
            <w:hideMark/>
          </w:tcPr>
          <w:p w14:paraId="1E48562D"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PLEASANT ST</w:t>
            </w:r>
          </w:p>
        </w:tc>
        <w:tc>
          <w:tcPr>
            <w:tcW w:w="1934" w:type="dxa"/>
            <w:shd w:val="clear" w:color="auto" w:fill="auto"/>
            <w:noWrap/>
            <w:vAlign w:val="bottom"/>
            <w:hideMark/>
          </w:tcPr>
          <w:p w14:paraId="581EAF13"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OVERLOOK TRUST</w:t>
            </w:r>
          </w:p>
        </w:tc>
        <w:tc>
          <w:tcPr>
            <w:tcW w:w="1350" w:type="dxa"/>
            <w:shd w:val="clear" w:color="auto" w:fill="auto"/>
            <w:noWrap/>
            <w:vAlign w:val="bottom"/>
            <w:hideMark/>
          </w:tcPr>
          <w:p w14:paraId="2C2F449E"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115.12-6-24</w:t>
            </w:r>
          </w:p>
        </w:tc>
        <w:tc>
          <w:tcPr>
            <w:tcW w:w="1080" w:type="dxa"/>
            <w:shd w:val="clear" w:color="auto" w:fill="auto"/>
            <w:noWrap/>
            <w:vAlign w:val="bottom"/>
            <w:hideMark/>
          </w:tcPr>
          <w:p w14:paraId="2C683DA3"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$1,456.72</w:t>
            </w:r>
          </w:p>
        </w:tc>
        <w:tc>
          <w:tcPr>
            <w:tcW w:w="1200" w:type="dxa"/>
            <w:shd w:val="clear" w:color="auto" w:fill="auto"/>
            <w:noWrap/>
            <w:vAlign w:val="bottom"/>
            <w:hideMark/>
          </w:tcPr>
          <w:p w14:paraId="361160B2"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$58.27 </w:t>
            </w:r>
          </w:p>
        </w:tc>
        <w:tc>
          <w:tcPr>
            <w:tcW w:w="1120" w:type="dxa"/>
            <w:shd w:val="clear" w:color="auto" w:fill="auto"/>
            <w:noWrap/>
            <w:vAlign w:val="bottom"/>
            <w:hideMark/>
          </w:tcPr>
          <w:p w14:paraId="53B75545"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$1,514.99 </w:t>
            </w:r>
          </w:p>
        </w:tc>
        <w:tc>
          <w:tcPr>
            <w:tcW w:w="1026" w:type="dxa"/>
            <w:shd w:val="clear" w:color="auto" w:fill="auto"/>
            <w:noWrap/>
            <w:vAlign w:val="bottom"/>
            <w:hideMark/>
          </w:tcPr>
          <w:p w14:paraId="3B4F124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$1,203.27</w:t>
            </w:r>
          </w:p>
        </w:tc>
        <w:tc>
          <w:tcPr>
            <w:tcW w:w="910" w:type="dxa"/>
            <w:shd w:val="clear" w:color="auto" w:fill="auto"/>
            <w:noWrap/>
            <w:vAlign w:val="bottom"/>
            <w:hideMark/>
          </w:tcPr>
          <w:p w14:paraId="637D224E"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$192.52 </w:t>
            </w:r>
          </w:p>
        </w:tc>
        <w:tc>
          <w:tcPr>
            <w:tcW w:w="1110" w:type="dxa"/>
            <w:shd w:val="clear" w:color="auto" w:fill="auto"/>
            <w:noWrap/>
            <w:vAlign w:val="bottom"/>
            <w:hideMark/>
          </w:tcPr>
          <w:p w14:paraId="5299F57C"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$1,395.79 </w:t>
            </w:r>
          </w:p>
        </w:tc>
        <w:tc>
          <w:tcPr>
            <w:tcW w:w="1474" w:type="dxa"/>
            <w:shd w:val="clear" w:color="auto" w:fill="auto"/>
            <w:noWrap/>
            <w:vAlign w:val="bottom"/>
            <w:hideMark/>
          </w:tcPr>
          <w:p w14:paraId="776B6624"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$2,910.78 </w:t>
            </w:r>
          </w:p>
        </w:tc>
      </w:tr>
      <w:tr w:rsidR="009E38B7" w:rsidRPr="009E38B7" w14:paraId="73955653" w14:textId="77777777" w:rsidTr="00B9033D">
        <w:trPr>
          <w:trHeight w:val="345"/>
        </w:trPr>
        <w:tc>
          <w:tcPr>
            <w:tcW w:w="780" w:type="dxa"/>
            <w:shd w:val="clear" w:color="auto" w:fill="auto"/>
            <w:noWrap/>
            <w:vAlign w:val="bottom"/>
            <w:hideMark/>
          </w:tcPr>
          <w:p w14:paraId="54653751"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185</w:t>
            </w:r>
          </w:p>
        </w:tc>
        <w:tc>
          <w:tcPr>
            <w:tcW w:w="1650" w:type="dxa"/>
            <w:shd w:val="clear" w:color="auto" w:fill="auto"/>
            <w:noWrap/>
            <w:vAlign w:val="bottom"/>
            <w:hideMark/>
          </w:tcPr>
          <w:p w14:paraId="4A0808C0"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JOHNSTON CIR</w:t>
            </w:r>
          </w:p>
        </w:tc>
        <w:tc>
          <w:tcPr>
            <w:tcW w:w="1934" w:type="dxa"/>
            <w:shd w:val="clear" w:color="auto" w:fill="auto"/>
            <w:noWrap/>
            <w:vAlign w:val="bottom"/>
            <w:hideMark/>
          </w:tcPr>
          <w:p w14:paraId="31447DED"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PETERSON</w:t>
            </w:r>
          </w:p>
        </w:tc>
        <w:tc>
          <w:tcPr>
            <w:tcW w:w="1350" w:type="dxa"/>
            <w:shd w:val="clear" w:color="auto" w:fill="auto"/>
            <w:noWrap/>
            <w:vAlign w:val="bottom"/>
            <w:hideMark/>
          </w:tcPr>
          <w:p w14:paraId="2B9FAE36"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116.13-8-15</w:t>
            </w:r>
          </w:p>
        </w:tc>
        <w:tc>
          <w:tcPr>
            <w:tcW w:w="1080" w:type="dxa"/>
            <w:shd w:val="clear" w:color="auto" w:fill="auto"/>
            <w:noWrap/>
            <w:vAlign w:val="bottom"/>
            <w:hideMark/>
          </w:tcPr>
          <w:p w14:paraId="27EB218A"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$1,897.91</w:t>
            </w:r>
          </w:p>
        </w:tc>
        <w:tc>
          <w:tcPr>
            <w:tcW w:w="1200" w:type="dxa"/>
            <w:shd w:val="clear" w:color="auto" w:fill="auto"/>
            <w:noWrap/>
            <w:vAlign w:val="bottom"/>
            <w:hideMark/>
          </w:tcPr>
          <w:p w14:paraId="02726F6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$75.92 </w:t>
            </w:r>
          </w:p>
        </w:tc>
        <w:tc>
          <w:tcPr>
            <w:tcW w:w="1120" w:type="dxa"/>
            <w:shd w:val="clear" w:color="auto" w:fill="auto"/>
            <w:noWrap/>
            <w:vAlign w:val="bottom"/>
            <w:hideMark/>
          </w:tcPr>
          <w:p w14:paraId="7B283B5F"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$1,973.83 </w:t>
            </w:r>
          </w:p>
        </w:tc>
        <w:tc>
          <w:tcPr>
            <w:tcW w:w="1026" w:type="dxa"/>
            <w:shd w:val="clear" w:color="auto" w:fill="auto"/>
            <w:noWrap/>
            <w:vAlign w:val="bottom"/>
            <w:hideMark/>
          </w:tcPr>
          <w:p w14:paraId="517AA8DE"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$2,036.14</w:t>
            </w:r>
          </w:p>
        </w:tc>
        <w:tc>
          <w:tcPr>
            <w:tcW w:w="910" w:type="dxa"/>
            <w:shd w:val="clear" w:color="auto" w:fill="auto"/>
            <w:noWrap/>
            <w:vAlign w:val="bottom"/>
            <w:hideMark/>
          </w:tcPr>
          <w:p w14:paraId="69AD3911"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$325.78 </w:t>
            </w:r>
          </w:p>
        </w:tc>
        <w:tc>
          <w:tcPr>
            <w:tcW w:w="1110" w:type="dxa"/>
            <w:shd w:val="clear" w:color="auto" w:fill="auto"/>
            <w:noWrap/>
            <w:vAlign w:val="bottom"/>
            <w:hideMark/>
          </w:tcPr>
          <w:p w14:paraId="35733B03"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$2,361.92 </w:t>
            </w:r>
          </w:p>
        </w:tc>
        <w:tc>
          <w:tcPr>
            <w:tcW w:w="1474" w:type="dxa"/>
            <w:shd w:val="clear" w:color="auto" w:fill="auto"/>
            <w:noWrap/>
            <w:vAlign w:val="bottom"/>
            <w:hideMark/>
          </w:tcPr>
          <w:p w14:paraId="20ABA2E8"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$4,335.75 </w:t>
            </w:r>
          </w:p>
        </w:tc>
      </w:tr>
      <w:tr w:rsidR="009E38B7" w:rsidRPr="009E38B7" w14:paraId="056ED6F0" w14:textId="77777777" w:rsidTr="00B9033D">
        <w:trPr>
          <w:trHeight w:val="312"/>
        </w:trPr>
        <w:tc>
          <w:tcPr>
            <w:tcW w:w="780" w:type="dxa"/>
            <w:shd w:val="clear" w:color="auto" w:fill="auto"/>
            <w:noWrap/>
            <w:vAlign w:val="bottom"/>
            <w:hideMark/>
          </w:tcPr>
          <w:p w14:paraId="431DA942"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12</w:t>
            </w:r>
          </w:p>
        </w:tc>
        <w:tc>
          <w:tcPr>
            <w:tcW w:w="1650" w:type="dxa"/>
            <w:shd w:val="clear" w:color="auto" w:fill="auto"/>
            <w:noWrap/>
            <w:vAlign w:val="bottom"/>
            <w:hideMark/>
          </w:tcPr>
          <w:p w14:paraId="63F33399"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DIVISION ST</w:t>
            </w:r>
          </w:p>
        </w:tc>
        <w:tc>
          <w:tcPr>
            <w:tcW w:w="1934" w:type="dxa"/>
            <w:shd w:val="clear" w:color="auto" w:fill="auto"/>
            <w:noWrap/>
            <w:vAlign w:val="bottom"/>
            <w:hideMark/>
          </w:tcPr>
          <w:p w14:paraId="040F60A2"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ROBBINS</w:t>
            </w:r>
          </w:p>
        </w:tc>
        <w:tc>
          <w:tcPr>
            <w:tcW w:w="1350" w:type="dxa"/>
            <w:shd w:val="clear" w:color="auto" w:fill="auto"/>
            <w:noWrap/>
            <w:vAlign w:val="bottom"/>
            <w:hideMark/>
          </w:tcPr>
          <w:p w14:paraId="5CFAD77B"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115.12-14-17</w:t>
            </w:r>
          </w:p>
        </w:tc>
        <w:tc>
          <w:tcPr>
            <w:tcW w:w="1080" w:type="dxa"/>
            <w:shd w:val="clear" w:color="auto" w:fill="auto"/>
            <w:noWrap/>
            <w:vAlign w:val="bottom"/>
            <w:hideMark/>
          </w:tcPr>
          <w:p w14:paraId="1E295F1B" w14:textId="77777777" w:rsidR="009E38B7" w:rsidRPr="009E38B7" w:rsidRDefault="009E38B7" w:rsidP="009E38B7">
            <w:pPr>
              <w:rPr>
                <w:rFonts w:ascii="Calibri" w:eastAsia="Times New Roman" w:hAnsi="Calibri" w:cs="Times New Roman"/>
                <w:sz w:val="20"/>
                <w:szCs w:val="20"/>
              </w:rPr>
            </w:pPr>
          </w:p>
        </w:tc>
        <w:tc>
          <w:tcPr>
            <w:tcW w:w="1200" w:type="dxa"/>
            <w:shd w:val="clear" w:color="auto" w:fill="auto"/>
            <w:noWrap/>
            <w:vAlign w:val="bottom"/>
            <w:hideMark/>
          </w:tcPr>
          <w:p w14:paraId="343244FC"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$0.00 </w:t>
            </w:r>
          </w:p>
        </w:tc>
        <w:tc>
          <w:tcPr>
            <w:tcW w:w="1120" w:type="dxa"/>
            <w:shd w:val="clear" w:color="auto" w:fill="auto"/>
            <w:noWrap/>
            <w:vAlign w:val="bottom"/>
            <w:hideMark/>
          </w:tcPr>
          <w:p w14:paraId="078D378A" w14:textId="77777777" w:rsidR="009E38B7" w:rsidRPr="009E38B7" w:rsidRDefault="009E38B7" w:rsidP="009E38B7">
            <w:pPr>
              <w:jc w:val="right"/>
              <w:rPr>
                <w:rFonts w:ascii="Calibri" w:eastAsia="Times New Roman" w:hAnsi="Calibri" w:cs="Times New Roman"/>
                <w:sz w:val="20"/>
                <w:szCs w:val="20"/>
              </w:rPr>
            </w:pPr>
            <w:r w:rsidRPr="009E38B7">
              <w:rPr>
                <w:rFonts w:ascii="Calibri" w:eastAsia="Times New Roman" w:hAnsi="Calibri" w:cs="Times New Roman"/>
                <w:sz w:val="20"/>
                <w:szCs w:val="20"/>
              </w:rPr>
              <w:t>$0.00</w:t>
            </w:r>
          </w:p>
        </w:tc>
        <w:tc>
          <w:tcPr>
            <w:tcW w:w="1026" w:type="dxa"/>
            <w:shd w:val="clear" w:color="auto" w:fill="auto"/>
            <w:noWrap/>
            <w:vAlign w:val="bottom"/>
            <w:hideMark/>
          </w:tcPr>
          <w:p w14:paraId="4F986141"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$3,368.69</w:t>
            </w:r>
          </w:p>
        </w:tc>
        <w:tc>
          <w:tcPr>
            <w:tcW w:w="910" w:type="dxa"/>
            <w:shd w:val="clear" w:color="auto" w:fill="auto"/>
            <w:noWrap/>
            <w:vAlign w:val="bottom"/>
            <w:hideMark/>
          </w:tcPr>
          <w:p w14:paraId="23D7D654"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$538.99 </w:t>
            </w:r>
          </w:p>
        </w:tc>
        <w:tc>
          <w:tcPr>
            <w:tcW w:w="1110" w:type="dxa"/>
            <w:shd w:val="clear" w:color="auto" w:fill="auto"/>
            <w:noWrap/>
            <w:vAlign w:val="bottom"/>
            <w:hideMark/>
          </w:tcPr>
          <w:p w14:paraId="2A461495"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$3,907.68 </w:t>
            </w:r>
          </w:p>
        </w:tc>
        <w:tc>
          <w:tcPr>
            <w:tcW w:w="1474" w:type="dxa"/>
            <w:shd w:val="clear" w:color="auto" w:fill="auto"/>
            <w:noWrap/>
            <w:vAlign w:val="bottom"/>
            <w:hideMark/>
          </w:tcPr>
          <w:p w14:paraId="5D905738"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$3,907.68 </w:t>
            </w:r>
          </w:p>
        </w:tc>
      </w:tr>
      <w:tr w:rsidR="009E38B7" w:rsidRPr="009E38B7" w14:paraId="4D84F167" w14:textId="77777777" w:rsidTr="00B9033D">
        <w:trPr>
          <w:trHeight w:val="345"/>
        </w:trPr>
        <w:tc>
          <w:tcPr>
            <w:tcW w:w="780" w:type="dxa"/>
            <w:shd w:val="clear" w:color="auto" w:fill="auto"/>
            <w:noWrap/>
            <w:vAlign w:val="bottom"/>
            <w:hideMark/>
          </w:tcPr>
          <w:p w14:paraId="083875A1"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10</w:t>
            </w:r>
          </w:p>
        </w:tc>
        <w:tc>
          <w:tcPr>
            <w:tcW w:w="1650" w:type="dxa"/>
            <w:shd w:val="clear" w:color="auto" w:fill="auto"/>
            <w:noWrap/>
            <w:vAlign w:val="bottom"/>
            <w:hideMark/>
          </w:tcPr>
          <w:p w14:paraId="79055D0E"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CLINTON ST</w:t>
            </w:r>
          </w:p>
        </w:tc>
        <w:tc>
          <w:tcPr>
            <w:tcW w:w="1934" w:type="dxa"/>
            <w:shd w:val="clear" w:color="auto" w:fill="auto"/>
            <w:noWrap/>
            <w:vAlign w:val="bottom"/>
            <w:hideMark/>
          </w:tcPr>
          <w:p w14:paraId="5DCFCB6F"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SCHRIER</w:t>
            </w:r>
          </w:p>
        </w:tc>
        <w:tc>
          <w:tcPr>
            <w:tcW w:w="1350" w:type="dxa"/>
            <w:shd w:val="clear" w:color="auto" w:fill="auto"/>
            <w:noWrap/>
            <w:vAlign w:val="bottom"/>
            <w:hideMark/>
          </w:tcPr>
          <w:p w14:paraId="07BC4A27"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115.12-16-9</w:t>
            </w:r>
          </w:p>
        </w:tc>
        <w:tc>
          <w:tcPr>
            <w:tcW w:w="1080" w:type="dxa"/>
            <w:shd w:val="clear" w:color="auto" w:fill="auto"/>
            <w:noWrap/>
            <w:vAlign w:val="bottom"/>
            <w:hideMark/>
          </w:tcPr>
          <w:p w14:paraId="5D757210"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$2,249.75</w:t>
            </w:r>
          </w:p>
        </w:tc>
        <w:tc>
          <w:tcPr>
            <w:tcW w:w="1200" w:type="dxa"/>
            <w:shd w:val="clear" w:color="auto" w:fill="auto"/>
            <w:noWrap/>
            <w:vAlign w:val="bottom"/>
            <w:hideMark/>
          </w:tcPr>
          <w:p w14:paraId="7DA5BCF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$89.99 </w:t>
            </w:r>
          </w:p>
        </w:tc>
        <w:tc>
          <w:tcPr>
            <w:tcW w:w="1120" w:type="dxa"/>
            <w:shd w:val="clear" w:color="auto" w:fill="auto"/>
            <w:noWrap/>
            <w:vAlign w:val="bottom"/>
            <w:hideMark/>
          </w:tcPr>
          <w:p w14:paraId="5A4FDBF9"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$2,339.74 </w:t>
            </w:r>
          </w:p>
        </w:tc>
        <w:tc>
          <w:tcPr>
            <w:tcW w:w="1026" w:type="dxa"/>
            <w:shd w:val="clear" w:color="auto" w:fill="auto"/>
            <w:noWrap/>
            <w:vAlign w:val="bottom"/>
            <w:hideMark/>
          </w:tcPr>
          <w:p w14:paraId="44B6C3C9"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$2,110.91</w:t>
            </w:r>
          </w:p>
        </w:tc>
        <w:tc>
          <w:tcPr>
            <w:tcW w:w="910" w:type="dxa"/>
            <w:shd w:val="clear" w:color="auto" w:fill="auto"/>
            <w:noWrap/>
            <w:vAlign w:val="bottom"/>
            <w:hideMark/>
          </w:tcPr>
          <w:p w14:paraId="3281D82D"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$337.75 </w:t>
            </w:r>
          </w:p>
        </w:tc>
        <w:tc>
          <w:tcPr>
            <w:tcW w:w="1110" w:type="dxa"/>
            <w:shd w:val="clear" w:color="auto" w:fill="auto"/>
            <w:noWrap/>
            <w:vAlign w:val="bottom"/>
            <w:hideMark/>
          </w:tcPr>
          <w:p w14:paraId="3A4F0E3D"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$2,448.66 </w:t>
            </w:r>
          </w:p>
        </w:tc>
        <w:tc>
          <w:tcPr>
            <w:tcW w:w="1474" w:type="dxa"/>
            <w:shd w:val="clear" w:color="auto" w:fill="auto"/>
            <w:noWrap/>
            <w:vAlign w:val="bottom"/>
            <w:hideMark/>
          </w:tcPr>
          <w:p w14:paraId="05E2167A"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$4,788.40 </w:t>
            </w:r>
          </w:p>
        </w:tc>
      </w:tr>
      <w:tr w:rsidR="009E38B7" w:rsidRPr="009E38B7" w14:paraId="76F2154B" w14:textId="77777777" w:rsidTr="00B9033D">
        <w:trPr>
          <w:trHeight w:val="345"/>
        </w:trPr>
        <w:tc>
          <w:tcPr>
            <w:tcW w:w="780" w:type="dxa"/>
            <w:shd w:val="clear" w:color="auto" w:fill="auto"/>
            <w:noWrap/>
            <w:vAlign w:val="bottom"/>
            <w:hideMark/>
          </w:tcPr>
          <w:p w14:paraId="002DE745"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10</w:t>
            </w:r>
          </w:p>
        </w:tc>
        <w:tc>
          <w:tcPr>
            <w:tcW w:w="1650" w:type="dxa"/>
            <w:shd w:val="clear" w:color="auto" w:fill="auto"/>
            <w:noWrap/>
            <w:vAlign w:val="bottom"/>
            <w:hideMark/>
          </w:tcPr>
          <w:p w14:paraId="7C0DF64A"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E MAIN ST</w:t>
            </w:r>
          </w:p>
        </w:tc>
        <w:tc>
          <w:tcPr>
            <w:tcW w:w="1934" w:type="dxa"/>
            <w:shd w:val="clear" w:color="auto" w:fill="auto"/>
            <w:noWrap/>
            <w:vAlign w:val="bottom"/>
            <w:hideMark/>
          </w:tcPr>
          <w:p w14:paraId="3EAE65E0"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SOROKA</w:t>
            </w:r>
          </w:p>
        </w:tc>
        <w:tc>
          <w:tcPr>
            <w:tcW w:w="1350" w:type="dxa"/>
            <w:shd w:val="clear" w:color="auto" w:fill="auto"/>
            <w:noWrap/>
            <w:vAlign w:val="bottom"/>
            <w:hideMark/>
          </w:tcPr>
          <w:p w14:paraId="4387274E"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115.12-10-5</w:t>
            </w:r>
          </w:p>
        </w:tc>
        <w:tc>
          <w:tcPr>
            <w:tcW w:w="1080" w:type="dxa"/>
            <w:shd w:val="clear" w:color="auto" w:fill="auto"/>
            <w:noWrap/>
            <w:vAlign w:val="bottom"/>
            <w:hideMark/>
          </w:tcPr>
          <w:p w14:paraId="32FBA883" w14:textId="77777777" w:rsidR="009E38B7" w:rsidRPr="009E38B7" w:rsidRDefault="009E38B7" w:rsidP="009E38B7">
            <w:pPr>
              <w:rPr>
                <w:rFonts w:ascii="Calibri" w:eastAsia="Times New Roman" w:hAnsi="Calibri" w:cs="Times New Roman"/>
                <w:color w:val="000000"/>
                <w:sz w:val="20"/>
                <w:szCs w:val="20"/>
              </w:rPr>
            </w:pPr>
          </w:p>
        </w:tc>
        <w:tc>
          <w:tcPr>
            <w:tcW w:w="1200" w:type="dxa"/>
            <w:shd w:val="clear" w:color="auto" w:fill="auto"/>
            <w:noWrap/>
            <w:vAlign w:val="bottom"/>
            <w:hideMark/>
          </w:tcPr>
          <w:p w14:paraId="7B7C86DF" w14:textId="77777777" w:rsidR="009E38B7" w:rsidRPr="009E38B7" w:rsidRDefault="009E38B7" w:rsidP="009E38B7">
            <w:pPr>
              <w:rPr>
                <w:rFonts w:ascii="Calibri" w:eastAsia="Times New Roman" w:hAnsi="Calibri" w:cs="Times New Roman"/>
                <w:color w:val="000000"/>
                <w:sz w:val="20"/>
                <w:szCs w:val="20"/>
              </w:rPr>
            </w:pPr>
          </w:p>
        </w:tc>
        <w:tc>
          <w:tcPr>
            <w:tcW w:w="1120" w:type="dxa"/>
            <w:shd w:val="clear" w:color="auto" w:fill="auto"/>
            <w:noWrap/>
            <w:vAlign w:val="bottom"/>
            <w:hideMark/>
          </w:tcPr>
          <w:p w14:paraId="734F1EAE" w14:textId="77777777" w:rsidR="009E38B7" w:rsidRPr="009E38B7" w:rsidRDefault="009E38B7" w:rsidP="009E38B7">
            <w:pPr>
              <w:rPr>
                <w:rFonts w:ascii="Calibri" w:eastAsia="Times New Roman" w:hAnsi="Calibri" w:cs="Times New Roman"/>
                <w:color w:val="000000"/>
                <w:sz w:val="20"/>
                <w:szCs w:val="20"/>
              </w:rPr>
            </w:pPr>
          </w:p>
        </w:tc>
        <w:tc>
          <w:tcPr>
            <w:tcW w:w="1026" w:type="dxa"/>
            <w:shd w:val="clear" w:color="auto" w:fill="auto"/>
            <w:noWrap/>
            <w:vAlign w:val="bottom"/>
            <w:hideMark/>
          </w:tcPr>
          <w:p w14:paraId="3D58FB3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$1,777.82</w:t>
            </w:r>
          </w:p>
        </w:tc>
        <w:tc>
          <w:tcPr>
            <w:tcW w:w="910" w:type="dxa"/>
            <w:shd w:val="clear" w:color="auto" w:fill="auto"/>
            <w:noWrap/>
            <w:vAlign w:val="bottom"/>
            <w:hideMark/>
          </w:tcPr>
          <w:p w14:paraId="19AA2627"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$284.45 </w:t>
            </w:r>
          </w:p>
        </w:tc>
        <w:tc>
          <w:tcPr>
            <w:tcW w:w="1110" w:type="dxa"/>
            <w:shd w:val="clear" w:color="auto" w:fill="auto"/>
            <w:noWrap/>
            <w:vAlign w:val="bottom"/>
            <w:hideMark/>
          </w:tcPr>
          <w:p w14:paraId="2F867059"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$2,062.27 </w:t>
            </w:r>
          </w:p>
        </w:tc>
        <w:tc>
          <w:tcPr>
            <w:tcW w:w="1474" w:type="dxa"/>
            <w:shd w:val="clear" w:color="auto" w:fill="auto"/>
            <w:noWrap/>
            <w:vAlign w:val="bottom"/>
            <w:hideMark/>
          </w:tcPr>
          <w:p w14:paraId="5390D96D"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$2,062.27 </w:t>
            </w:r>
          </w:p>
        </w:tc>
      </w:tr>
      <w:tr w:rsidR="009E38B7" w:rsidRPr="009E38B7" w14:paraId="09AEC424" w14:textId="77777777" w:rsidTr="00B9033D">
        <w:trPr>
          <w:trHeight w:val="338"/>
        </w:trPr>
        <w:tc>
          <w:tcPr>
            <w:tcW w:w="780" w:type="dxa"/>
            <w:shd w:val="clear" w:color="auto" w:fill="auto"/>
            <w:noWrap/>
            <w:vAlign w:val="bottom"/>
            <w:hideMark/>
          </w:tcPr>
          <w:p w14:paraId="4027D143" w14:textId="77777777" w:rsidR="009E38B7" w:rsidRPr="009E38B7" w:rsidRDefault="009E38B7" w:rsidP="009E38B7">
            <w:pPr>
              <w:rPr>
                <w:rFonts w:ascii="Calibri" w:eastAsia="Times New Roman" w:hAnsi="Calibri" w:cs="Times New Roman"/>
                <w:color w:val="000000"/>
                <w:sz w:val="25"/>
                <w:szCs w:val="25"/>
              </w:rPr>
            </w:pPr>
          </w:p>
        </w:tc>
        <w:tc>
          <w:tcPr>
            <w:tcW w:w="1650" w:type="dxa"/>
            <w:shd w:val="clear" w:color="auto" w:fill="auto"/>
            <w:noWrap/>
            <w:vAlign w:val="bottom"/>
            <w:hideMark/>
          </w:tcPr>
          <w:p w14:paraId="5293CA49" w14:textId="77777777" w:rsidR="009E38B7" w:rsidRPr="009E38B7" w:rsidRDefault="009E38B7" w:rsidP="009E38B7">
            <w:pPr>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w:t>
            </w:r>
          </w:p>
        </w:tc>
        <w:tc>
          <w:tcPr>
            <w:tcW w:w="1934" w:type="dxa"/>
            <w:shd w:val="clear" w:color="auto" w:fill="auto"/>
            <w:noWrap/>
            <w:vAlign w:val="bottom"/>
            <w:hideMark/>
          </w:tcPr>
          <w:p w14:paraId="0AC42F49" w14:textId="77777777" w:rsidR="009E38B7" w:rsidRPr="009E38B7" w:rsidRDefault="009E38B7" w:rsidP="009E38B7">
            <w:pPr>
              <w:rPr>
                <w:rFonts w:ascii="Calibri" w:eastAsia="Times New Roman" w:hAnsi="Calibri" w:cs="Times New Roman"/>
                <w:color w:val="000000"/>
                <w:sz w:val="25"/>
                <w:szCs w:val="25"/>
              </w:rPr>
            </w:pPr>
          </w:p>
        </w:tc>
        <w:tc>
          <w:tcPr>
            <w:tcW w:w="1350" w:type="dxa"/>
            <w:shd w:val="clear" w:color="auto" w:fill="auto"/>
            <w:noWrap/>
            <w:vAlign w:val="bottom"/>
            <w:hideMark/>
          </w:tcPr>
          <w:p w14:paraId="2356B20D" w14:textId="77777777" w:rsidR="009E38B7" w:rsidRPr="009E38B7" w:rsidRDefault="009E38B7" w:rsidP="009E38B7">
            <w:pPr>
              <w:rPr>
                <w:rFonts w:ascii="Calibri" w:eastAsia="Times New Roman" w:hAnsi="Calibri" w:cs="Times New Roman"/>
                <w:sz w:val="25"/>
                <w:szCs w:val="25"/>
              </w:rPr>
            </w:pPr>
            <w:r w:rsidRPr="009E38B7">
              <w:rPr>
                <w:rFonts w:ascii="Calibri" w:eastAsia="Times New Roman" w:hAnsi="Calibri" w:cs="Times New Roman"/>
                <w:sz w:val="25"/>
                <w:szCs w:val="25"/>
              </w:rPr>
              <w:t> </w:t>
            </w:r>
          </w:p>
        </w:tc>
        <w:tc>
          <w:tcPr>
            <w:tcW w:w="1080" w:type="dxa"/>
            <w:shd w:val="clear" w:color="auto" w:fill="auto"/>
            <w:noWrap/>
            <w:vAlign w:val="bottom"/>
            <w:hideMark/>
          </w:tcPr>
          <w:p w14:paraId="4FF96ED8" w14:textId="77777777" w:rsidR="009E38B7" w:rsidRPr="009E38B7" w:rsidRDefault="009E38B7" w:rsidP="009E38B7">
            <w:pPr>
              <w:rPr>
                <w:rFonts w:ascii="Calibri" w:eastAsia="Times New Roman" w:hAnsi="Calibri" w:cs="Times New Roman"/>
                <w:color w:val="000000"/>
                <w:sz w:val="25"/>
                <w:szCs w:val="25"/>
              </w:rPr>
            </w:pPr>
          </w:p>
        </w:tc>
        <w:tc>
          <w:tcPr>
            <w:tcW w:w="1200" w:type="dxa"/>
            <w:shd w:val="clear" w:color="auto" w:fill="auto"/>
            <w:noWrap/>
            <w:vAlign w:val="bottom"/>
            <w:hideMark/>
          </w:tcPr>
          <w:p w14:paraId="2F1E314E" w14:textId="77777777" w:rsidR="009E38B7" w:rsidRPr="009E38B7" w:rsidRDefault="009E38B7" w:rsidP="009E38B7">
            <w:pPr>
              <w:rPr>
                <w:rFonts w:ascii="Calibri" w:eastAsia="Times New Roman" w:hAnsi="Calibri" w:cs="Times New Roman"/>
                <w:color w:val="000000"/>
                <w:sz w:val="25"/>
                <w:szCs w:val="25"/>
              </w:rPr>
            </w:pPr>
          </w:p>
        </w:tc>
        <w:tc>
          <w:tcPr>
            <w:tcW w:w="1120" w:type="dxa"/>
            <w:shd w:val="clear" w:color="auto" w:fill="auto"/>
            <w:noWrap/>
            <w:vAlign w:val="bottom"/>
            <w:hideMark/>
          </w:tcPr>
          <w:p w14:paraId="34565933" w14:textId="77777777" w:rsidR="009E38B7" w:rsidRPr="009E38B7" w:rsidRDefault="009E38B7" w:rsidP="009E38B7">
            <w:pPr>
              <w:rPr>
                <w:rFonts w:ascii="Calibri" w:eastAsia="Times New Roman" w:hAnsi="Calibri" w:cs="Times New Roman"/>
                <w:color w:val="000000"/>
                <w:sz w:val="25"/>
                <w:szCs w:val="25"/>
              </w:rPr>
            </w:pPr>
          </w:p>
        </w:tc>
        <w:tc>
          <w:tcPr>
            <w:tcW w:w="1026" w:type="dxa"/>
            <w:shd w:val="clear" w:color="auto" w:fill="auto"/>
            <w:noWrap/>
            <w:vAlign w:val="bottom"/>
            <w:hideMark/>
          </w:tcPr>
          <w:p w14:paraId="6FA8C786" w14:textId="77777777" w:rsidR="009E38B7" w:rsidRPr="009E38B7" w:rsidRDefault="009E38B7" w:rsidP="009E38B7">
            <w:pPr>
              <w:rPr>
                <w:rFonts w:ascii="Calibri" w:eastAsia="Times New Roman" w:hAnsi="Calibri" w:cs="Times New Roman"/>
                <w:color w:val="000000"/>
                <w:sz w:val="25"/>
                <w:szCs w:val="25"/>
              </w:rPr>
            </w:pPr>
          </w:p>
        </w:tc>
        <w:tc>
          <w:tcPr>
            <w:tcW w:w="910" w:type="dxa"/>
            <w:shd w:val="clear" w:color="auto" w:fill="auto"/>
            <w:noWrap/>
            <w:vAlign w:val="bottom"/>
            <w:hideMark/>
          </w:tcPr>
          <w:p w14:paraId="38FB6341" w14:textId="77777777" w:rsidR="009E38B7" w:rsidRPr="009E38B7" w:rsidRDefault="009E38B7" w:rsidP="009E38B7">
            <w:pPr>
              <w:rPr>
                <w:rFonts w:ascii="Calibri" w:eastAsia="Times New Roman" w:hAnsi="Calibri" w:cs="Times New Roman"/>
                <w:color w:val="000000"/>
                <w:sz w:val="25"/>
                <w:szCs w:val="25"/>
              </w:rPr>
            </w:pPr>
          </w:p>
        </w:tc>
        <w:tc>
          <w:tcPr>
            <w:tcW w:w="1110" w:type="dxa"/>
            <w:shd w:val="clear" w:color="auto" w:fill="auto"/>
            <w:noWrap/>
            <w:vAlign w:val="bottom"/>
            <w:hideMark/>
          </w:tcPr>
          <w:p w14:paraId="1F1B8CF5" w14:textId="77777777" w:rsidR="009E38B7" w:rsidRPr="009E38B7" w:rsidRDefault="009E38B7" w:rsidP="009E38B7">
            <w:pPr>
              <w:rPr>
                <w:rFonts w:ascii="Calibri" w:eastAsia="Times New Roman" w:hAnsi="Calibri" w:cs="Times New Roman"/>
                <w:color w:val="000000"/>
                <w:sz w:val="25"/>
                <w:szCs w:val="25"/>
              </w:rPr>
            </w:pPr>
          </w:p>
        </w:tc>
        <w:tc>
          <w:tcPr>
            <w:tcW w:w="1474" w:type="dxa"/>
            <w:shd w:val="clear" w:color="auto" w:fill="auto"/>
            <w:noWrap/>
            <w:vAlign w:val="bottom"/>
            <w:hideMark/>
          </w:tcPr>
          <w:p w14:paraId="7EFB4C65" w14:textId="77777777" w:rsidR="009E38B7" w:rsidRPr="009E38B7" w:rsidRDefault="009E38B7" w:rsidP="009E38B7">
            <w:pPr>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w:t>
            </w:r>
          </w:p>
        </w:tc>
      </w:tr>
      <w:tr w:rsidR="009E38B7" w:rsidRPr="009E38B7" w14:paraId="353C5BF0" w14:textId="77777777" w:rsidTr="00B9033D">
        <w:trPr>
          <w:trHeight w:val="338"/>
        </w:trPr>
        <w:tc>
          <w:tcPr>
            <w:tcW w:w="780" w:type="dxa"/>
            <w:shd w:val="clear" w:color="auto" w:fill="auto"/>
            <w:noWrap/>
            <w:vAlign w:val="bottom"/>
            <w:hideMark/>
          </w:tcPr>
          <w:p w14:paraId="10A75FE3" w14:textId="77777777" w:rsidR="009E38B7" w:rsidRPr="009E38B7" w:rsidRDefault="009E38B7" w:rsidP="009E38B7">
            <w:pPr>
              <w:rPr>
                <w:rFonts w:ascii="Calibri" w:eastAsia="Times New Roman" w:hAnsi="Calibri" w:cs="Times New Roman"/>
                <w:color w:val="000000"/>
                <w:sz w:val="25"/>
                <w:szCs w:val="25"/>
              </w:rPr>
            </w:pPr>
          </w:p>
        </w:tc>
        <w:tc>
          <w:tcPr>
            <w:tcW w:w="1650" w:type="dxa"/>
            <w:shd w:val="clear" w:color="auto" w:fill="auto"/>
            <w:noWrap/>
            <w:vAlign w:val="bottom"/>
            <w:hideMark/>
          </w:tcPr>
          <w:p w14:paraId="001653E5" w14:textId="77777777" w:rsidR="009E38B7" w:rsidRPr="009E38B7" w:rsidRDefault="009E38B7" w:rsidP="009E38B7">
            <w:pPr>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w:t>
            </w:r>
          </w:p>
        </w:tc>
        <w:tc>
          <w:tcPr>
            <w:tcW w:w="1934" w:type="dxa"/>
            <w:shd w:val="clear" w:color="auto" w:fill="auto"/>
            <w:noWrap/>
            <w:vAlign w:val="bottom"/>
            <w:hideMark/>
          </w:tcPr>
          <w:p w14:paraId="739D3627" w14:textId="77777777" w:rsidR="009E38B7" w:rsidRPr="009E38B7" w:rsidRDefault="009E38B7" w:rsidP="009E38B7">
            <w:pPr>
              <w:rPr>
                <w:rFonts w:ascii="Calibri" w:eastAsia="Times New Roman" w:hAnsi="Calibri" w:cs="Times New Roman"/>
                <w:b/>
                <w:bCs/>
                <w:color w:val="000000"/>
                <w:sz w:val="25"/>
                <w:szCs w:val="25"/>
              </w:rPr>
            </w:pPr>
          </w:p>
        </w:tc>
        <w:tc>
          <w:tcPr>
            <w:tcW w:w="1350" w:type="dxa"/>
            <w:shd w:val="clear" w:color="auto" w:fill="auto"/>
            <w:noWrap/>
            <w:vAlign w:val="bottom"/>
            <w:hideMark/>
          </w:tcPr>
          <w:p w14:paraId="71337EB0" w14:textId="77777777" w:rsidR="009E38B7" w:rsidRPr="009E38B7" w:rsidRDefault="009E38B7" w:rsidP="009E38B7">
            <w:pPr>
              <w:rPr>
                <w:rFonts w:ascii="Calibri" w:eastAsia="Times New Roman" w:hAnsi="Calibri" w:cs="Times New Roman"/>
                <w:b/>
                <w:bCs/>
                <w:sz w:val="25"/>
                <w:szCs w:val="25"/>
              </w:rPr>
            </w:pPr>
            <w:r w:rsidRPr="009E38B7">
              <w:rPr>
                <w:rFonts w:ascii="Calibri" w:eastAsia="Times New Roman" w:hAnsi="Calibri" w:cs="Times New Roman"/>
                <w:b/>
                <w:bCs/>
                <w:sz w:val="25"/>
                <w:szCs w:val="25"/>
              </w:rPr>
              <w:t> </w:t>
            </w:r>
          </w:p>
        </w:tc>
        <w:tc>
          <w:tcPr>
            <w:tcW w:w="1080" w:type="dxa"/>
            <w:shd w:val="clear" w:color="auto" w:fill="auto"/>
            <w:noWrap/>
            <w:vAlign w:val="bottom"/>
            <w:hideMark/>
          </w:tcPr>
          <w:p w14:paraId="5F900B9D" w14:textId="77777777" w:rsidR="009E38B7" w:rsidRPr="009E38B7" w:rsidRDefault="009E38B7" w:rsidP="009E38B7">
            <w:pPr>
              <w:rPr>
                <w:rFonts w:ascii="Calibri" w:eastAsia="Times New Roman" w:hAnsi="Calibri" w:cs="Times New Roman"/>
                <w:color w:val="000000"/>
                <w:sz w:val="25"/>
                <w:szCs w:val="25"/>
              </w:rPr>
            </w:pPr>
          </w:p>
        </w:tc>
        <w:tc>
          <w:tcPr>
            <w:tcW w:w="1200" w:type="dxa"/>
            <w:shd w:val="clear" w:color="auto" w:fill="auto"/>
            <w:noWrap/>
            <w:vAlign w:val="bottom"/>
            <w:hideMark/>
          </w:tcPr>
          <w:p w14:paraId="341A729B" w14:textId="77777777" w:rsidR="009E38B7" w:rsidRPr="009E38B7" w:rsidRDefault="009E38B7" w:rsidP="009E38B7">
            <w:pPr>
              <w:rPr>
                <w:rFonts w:ascii="Calibri" w:eastAsia="Times New Roman" w:hAnsi="Calibri" w:cs="Times New Roman"/>
                <w:color w:val="000000"/>
                <w:sz w:val="25"/>
                <w:szCs w:val="25"/>
              </w:rPr>
            </w:pPr>
          </w:p>
        </w:tc>
        <w:tc>
          <w:tcPr>
            <w:tcW w:w="1120" w:type="dxa"/>
            <w:shd w:val="clear" w:color="auto" w:fill="auto"/>
            <w:noWrap/>
            <w:vAlign w:val="bottom"/>
            <w:hideMark/>
          </w:tcPr>
          <w:p w14:paraId="75AB85B6" w14:textId="77777777" w:rsidR="009E38B7" w:rsidRPr="009E38B7" w:rsidRDefault="009E38B7" w:rsidP="009E38B7">
            <w:pPr>
              <w:rPr>
                <w:rFonts w:ascii="Calibri" w:eastAsia="Times New Roman" w:hAnsi="Calibri" w:cs="Times New Roman"/>
                <w:color w:val="000000"/>
                <w:sz w:val="25"/>
                <w:szCs w:val="25"/>
              </w:rPr>
            </w:pPr>
          </w:p>
        </w:tc>
        <w:tc>
          <w:tcPr>
            <w:tcW w:w="1026" w:type="dxa"/>
            <w:shd w:val="clear" w:color="auto" w:fill="auto"/>
            <w:noWrap/>
            <w:vAlign w:val="bottom"/>
            <w:hideMark/>
          </w:tcPr>
          <w:p w14:paraId="50359C6A" w14:textId="77777777" w:rsidR="009E38B7" w:rsidRPr="009E38B7" w:rsidRDefault="009E38B7" w:rsidP="009E38B7">
            <w:pPr>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w:t>
            </w:r>
          </w:p>
        </w:tc>
        <w:tc>
          <w:tcPr>
            <w:tcW w:w="910" w:type="dxa"/>
            <w:shd w:val="clear" w:color="auto" w:fill="auto"/>
            <w:noWrap/>
            <w:vAlign w:val="bottom"/>
            <w:hideMark/>
          </w:tcPr>
          <w:p w14:paraId="33BE6DBE" w14:textId="77777777" w:rsidR="009E38B7" w:rsidRPr="009E38B7" w:rsidRDefault="009E38B7" w:rsidP="009E38B7">
            <w:pPr>
              <w:rPr>
                <w:rFonts w:ascii="Calibri" w:eastAsia="Times New Roman" w:hAnsi="Calibri" w:cs="Times New Roman"/>
                <w:color w:val="000000"/>
                <w:sz w:val="25"/>
                <w:szCs w:val="25"/>
              </w:rPr>
            </w:pPr>
          </w:p>
        </w:tc>
        <w:tc>
          <w:tcPr>
            <w:tcW w:w="1110" w:type="dxa"/>
            <w:shd w:val="clear" w:color="auto" w:fill="auto"/>
            <w:noWrap/>
            <w:vAlign w:val="bottom"/>
            <w:hideMark/>
          </w:tcPr>
          <w:p w14:paraId="2B84E6B2" w14:textId="77777777" w:rsidR="009E38B7" w:rsidRPr="009E38B7" w:rsidRDefault="009E38B7" w:rsidP="009E38B7">
            <w:pPr>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w:t>
            </w:r>
          </w:p>
        </w:tc>
        <w:tc>
          <w:tcPr>
            <w:tcW w:w="1474" w:type="dxa"/>
            <w:shd w:val="clear" w:color="auto" w:fill="auto"/>
            <w:noWrap/>
            <w:vAlign w:val="bottom"/>
            <w:hideMark/>
          </w:tcPr>
          <w:p w14:paraId="2492F7E2"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$51,042.99 </w:t>
            </w:r>
          </w:p>
        </w:tc>
      </w:tr>
    </w:tbl>
    <w:p w14:paraId="679FE0EC" w14:textId="77777777" w:rsidR="009E38B7" w:rsidRPr="009E38B7" w:rsidRDefault="009E38B7" w:rsidP="009E38B7">
      <w:pPr>
        <w:spacing w:after="200" w:line="276" w:lineRule="auto"/>
      </w:pPr>
      <w:r w:rsidRPr="009E38B7">
        <w:t>Roll Call, All Ayes, Carried.</w:t>
      </w:r>
    </w:p>
    <w:p w14:paraId="40682FBB" w14:textId="4BBB48D6" w:rsidR="001B38AC" w:rsidRDefault="009E38B7" w:rsidP="003B5932">
      <w:pPr>
        <w:rPr>
          <w:rFonts w:cs="Arial"/>
          <w:sz w:val="24"/>
          <w:szCs w:val="24"/>
        </w:rPr>
      </w:pPr>
      <w:r>
        <w:rPr>
          <w:rFonts w:cs="Arial"/>
          <w:sz w:val="24"/>
          <w:szCs w:val="24"/>
        </w:rPr>
        <w:t>Trustee Tartaglia _Aye_</w:t>
      </w:r>
      <w:r>
        <w:rPr>
          <w:rFonts w:cs="Arial"/>
          <w:sz w:val="24"/>
          <w:szCs w:val="24"/>
        </w:rPr>
        <w:tab/>
        <w:t>Trustee Crawford _Aye_</w:t>
      </w:r>
      <w:r>
        <w:rPr>
          <w:rFonts w:cs="Arial"/>
          <w:sz w:val="24"/>
          <w:szCs w:val="24"/>
        </w:rPr>
        <w:tab/>
        <w:t>Trustee MacPherson _Aye_</w:t>
      </w:r>
    </w:p>
    <w:p w14:paraId="2DF47C23" w14:textId="77777777" w:rsidR="00B0156A" w:rsidRDefault="00B0156A" w:rsidP="003B5932">
      <w:pPr>
        <w:rPr>
          <w:rFonts w:cs="Arial"/>
          <w:sz w:val="24"/>
          <w:szCs w:val="24"/>
        </w:rPr>
      </w:pPr>
    </w:p>
    <w:p w14:paraId="64D5DD84" w14:textId="6AE61C0C" w:rsidR="009E38B7" w:rsidRDefault="009E38B7" w:rsidP="003B5932">
      <w:pPr>
        <w:rPr>
          <w:rFonts w:cs="Arial"/>
          <w:sz w:val="24"/>
          <w:szCs w:val="24"/>
        </w:rPr>
      </w:pPr>
      <w:r>
        <w:rPr>
          <w:rFonts w:cs="Arial"/>
          <w:sz w:val="24"/>
          <w:szCs w:val="24"/>
        </w:rPr>
        <w:t>Trustee Baker _Aye_</w:t>
      </w:r>
      <w:r>
        <w:rPr>
          <w:rFonts w:cs="Arial"/>
          <w:sz w:val="24"/>
          <w:szCs w:val="24"/>
        </w:rPr>
        <w:tab/>
      </w:r>
      <w:r>
        <w:rPr>
          <w:rFonts w:cs="Arial"/>
          <w:sz w:val="24"/>
          <w:szCs w:val="24"/>
        </w:rPr>
        <w:tab/>
        <w:t>Mayor Matviak _Aye_</w:t>
      </w:r>
    </w:p>
    <w:p w14:paraId="0DF6765C" w14:textId="77777777" w:rsidR="00FF7819" w:rsidRDefault="00FF7819" w:rsidP="003B5932">
      <w:pPr>
        <w:rPr>
          <w:rFonts w:cs="Arial"/>
          <w:sz w:val="24"/>
          <w:szCs w:val="24"/>
        </w:rPr>
      </w:pPr>
    </w:p>
    <w:p w14:paraId="5918ECBE" w14:textId="77777777" w:rsidR="00FF7819" w:rsidRPr="00FF7819" w:rsidRDefault="00FF7819" w:rsidP="00FF7819">
      <w:pPr>
        <w:spacing w:after="200" w:line="276" w:lineRule="auto"/>
        <w:rPr>
          <w:b/>
          <w:sz w:val="28"/>
          <w:szCs w:val="28"/>
        </w:rPr>
      </w:pPr>
      <w:r w:rsidRPr="00FF7819">
        <w:rPr>
          <w:b/>
          <w:sz w:val="28"/>
          <w:szCs w:val="28"/>
        </w:rPr>
        <w:t>Budget Resolution</w:t>
      </w:r>
    </w:p>
    <w:p w14:paraId="2C3F0D37" w14:textId="03B8E77F" w:rsidR="00FF7819" w:rsidRPr="00FF7819" w:rsidRDefault="00FF7819" w:rsidP="00FF7819">
      <w:pPr>
        <w:spacing w:after="200" w:line="276" w:lineRule="auto"/>
        <w:rPr>
          <w:rFonts w:ascii="Arial" w:hAnsi="Arial" w:cs="Arial"/>
          <w:sz w:val="20"/>
        </w:rPr>
      </w:pPr>
      <w:r w:rsidRPr="00FF7819">
        <w:rPr>
          <w:rFonts w:ascii="Arial" w:hAnsi="Arial" w:cs="Arial"/>
          <w:b/>
          <w:sz w:val="20"/>
        </w:rPr>
        <w:t xml:space="preserve">RESOLUTION #042219-05 2019-2020 BUDGETS </w:t>
      </w:r>
      <w:r w:rsidRPr="00FF7819">
        <w:rPr>
          <w:rFonts w:ascii="Arial" w:hAnsi="Arial" w:cs="Arial"/>
          <w:sz w:val="20"/>
        </w:rPr>
        <w:t xml:space="preserve">was offered by Trustee </w:t>
      </w:r>
      <w:r>
        <w:rPr>
          <w:rFonts w:ascii="Arial" w:hAnsi="Arial" w:cs="Arial"/>
          <w:sz w:val="20"/>
        </w:rPr>
        <w:t xml:space="preserve">Tartaglia </w:t>
      </w:r>
      <w:r w:rsidRPr="00FF7819">
        <w:rPr>
          <w:rFonts w:ascii="Arial" w:hAnsi="Arial" w:cs="Arial"/>
          <w:sz w:val="20"/>
        </w:rPr>
        <w:t xml:space="preserve">who moved </w:t>
      </w:r>
      <w:proofErr w:type="spellStart"/>
      <w:proofErr w:type="gramStart"/>
      <w:r w:rsidRPr="00FF7819">
        <w:rPr>
          <w:rFonts w:ascii="Arial" w:hAnsi="Arial" w:cs="Arial"/>
          <w:sz w:val="20"/>
        </w:rPr>
        <w:t>it’s</w:t>
      </w:r>
      <w:proofErr w:type="spellEnd"/>
      <w:proofErr w:type="gramEnd"/>
      <w:r w:rsidRPr="00FF7819">
        <w:rPr>
          <w:rFonts w:ascii="Arial" w:hAnsi="Arial" w:cs="Arial"/>
          <w:sz w:val="20"/>
        </w:rPr>
        <w:t xml:space="preserve"> adoption and was seconded by Trustee</w:t>
      </w:r>
      <w:r>
        <w:rPr>
          <w:rFonts w:ascii="Arial" w:hAnsi="Arial" w:cs="Arial"/>
          <w:sz w:val="20"/>
        </w:rPr>
        <w:t xml:space="preserve"> Baker</w:t>
      </w:r>
      <w:r w:rsidRPr="00FF7819">
        <w:rPr>
          <w:rFonts w:ascii="Arial" w:hAnsi="Arial" w:cs="Arial"/>
          <w:sz w:val="20"/>
        </w:rPr>
        <w:t>:</w:t>
      </w:r>
    </w:p>
    <w:p w14:paraId="09EAC8CE" w14:textId="77777777" w:rsidR="00FF7819" w:rsidRPr="00FF7819" w:rsidRDefault="00FF7819" w:rsidP="00FF7819">
      <w:pPr>
        <w:spacing w:after="200" w:line="276" w:lineRule="auto"/>
        <w:rPr>
          <w:rFonts w:ascii="Arial" w:hAnsi="Arial" w:cs="Arial"/>
          <w:sz w:val="20"/>
        </w:rPr>
      </w:pPr>
      <w:r w:rsidRPr="00FF7819">
        <w:rPr>
          <w:rFonts w:ascii="Arial" w:hAnsi="Arial" w:cs="Arial"/>
          <w:b/>
          <w:sz w:val="20"/>
        </w:rPr>
        <w:t>WHEREAS,</w:t>
      </w:r>
      <w:r w:rsidRPr="00FF7819">
        <w:rPr>
          <w:rFonts w:ascii="Arial" w:hAnsi="Arial" w:cs="Arial"/>
          <w:sz w:val="20"/>
        </w:rPr>
        <w:t xml:space="preserve"> the Board of Trustees have duly held a Public Hearing on the following budgets for the fiscal year June 1, 2019 through May 31, 2020:</w:t>
      </w:r>
    </w:p>
    <w:p w14:paraId="0F2647CD" w14:textId="77777777" w:rsidR="00FF7819" w:rsidRPr="00FF7819" w:rsidRDefault="00FF7819" w:rsidP="00FF7819">
      <w:pPr>
        <w:spacing w:after="200" w:line="276" w:lineRule="auto"/>
        <w:rPr>
          <w:rFonts w:ascii="Arial" w:hAnsi="Arial" w:cs="Arial"/>
          <w:sz w:val="20"/>
        </w:rPr>
      </w:pPr>
      <w:r w:rsidRPr="00FF7819">
        <w:rPr>
          <w:rFonts w:ascii="Arial" w:hAnsi="Arial" w:cs="Arial"/>
          <w:sz w:val="20"/>
        </w:rPr>
        <w:tab/>
      </w:r>
      <w:r w:rsidRPr="00FF7819">
        <w:rPr>
          <w:rFonts w:ascii="Arial" w:hAnsi="Arial" w:cs="Arial"/>
          <w:sz w:val="20"/>
        </w:rPr>
        <w:tab/>
        <w:t>General</w:t>
      </w:r>
      <w:r w:rsidRPr="00FF7819">
        <w:rPr>
          <w:rFonts w:ascii="Arial" w:hAnsi="Arial" w:cs="Arial"/>
          <w:sz w:val="20"/>
        </w:rPr>
        <w:tab/>
      </w:r>
      <w:r w:rsidRPr="00FF7819">
        <w:rPr>
          <w:rFonts w:ascii="Arial" w:hAnsi="Arial" w:cs="Arial"/>
          <w:sz w:val="20"/>
        </w:rPr>
        <w:tab/>
        <w:t>$3,403,486.08</w:t>
      </w:r>
    </w:p>
    <w:p w14:paraId="4A9D4975" w14:textId="77777777" w:rsidR="00FF7819" w:rsidRPr="00FF7819" w:rsidRDefault="00FF7819" w:rsidP="00FF7819">
      <w:pPr>
        <w:spacing w:after="200" w:line="276" w:lineRule="auto"/>
        <w:rPr>
          <w:rFonts w:ascii="Arial" w:hAnsi="Arial" w:cs="Arial"/>
          <w:sz w:val="20"/>
        </w:rPr>
      </w:pPr>
      <w:r w:rsidRPr="00FF7819">
        <w:rPr>
          <w:rFonts w:ascii="Arial" w:hAnsi="Arial" w:cs="Arial"/>
          <w:sz w:val="20"/>
        </w:rPr>
        <w:tab/>
      </w:r>
      <w:r w:rsidRPr="00FF7819">
        <w:rPr>
          <w:rFonts w:ascii="Arial" w:hAnsi="Arial" w:cs="Arial"/>
          <w:sz w:val="20"/>
        </w:rPr>
        <w:tab/>
        <w:t>Water</w:t>
      </w:r>
      <w:r w:rsidRPr="00FF7819">
        <w:rPr>
          <w:rFonts w:ascii="Arial" w:hAnsi="Arial" w:cs="Arial"/>
          <w:sz w:val="20"/>
        </w:rPr>
        <w:tab/>
      </w:r>
      <w:r w:rsidRPr="00FF7819">
        <w:rPr>
          <w:rFonts w:ascii="Arial" w:hAnsi="Arial" w:cs="Arial"/>
          <w:sz w:val="20"/>
        </w:rPr>
        <w:tab/>
        <w:t>$552,150.00</w:t>
      </w:r>
    </w:p>
    <w:p w14:paraId="0F17DA02" w14:textId="77777777" w:rsidR="00FF7819" w:rsidRPr="00FF7819" w:rsidRDefault="00FF7819" w:rsidP="00FF7819">
      <w:pPr>
        <w:spacing w:after="200" w:line="276" w:lineRule="auto"/>
        <w:rPr>
          <w:rFonts w:ascii="Arial" w:hAnsi="Arial" w:cs="Arial"/>
          <w:sz w:val="20"/>
        </w:rPr>
      </w:pPr>
      <w:r w:rsidRPr="00FF7819">
        <w:rPr>
          <w:rFonts w:ascii="Arial" w:hAnsi="Arial" w:cs="Arial"/>
          <w:sz w:val="20"/>
        </w:rPr>
        <w:tab/>
      </w:r>
      <w:r w:rsidRPr="00FF7819">
        <w:rPr>
          <w:rFonts w:ascii="Arial" w:hAnsi="Arial" w:cs="Arial"/>
          <w:sz w:val="20"/>
        </w:rPr>
        <w:tab/>
        <w:t>Sewer</w:t>
      </w:r>
      <w:r w:rsidRPr="00FF7819">
        <w:rPr>
          <w:rFonts w:ascii="Arial" w:hAnsi="Arial" w:cs="Arial"/>
          <w:sz w:val="20"/>
        </w:rPr>
        <w:tab/>
      </w:r>
      <w:r w:rsidRPr="00FF7819">
        <w:rPr>
          <w:rFonts w:ascii="Arial" w:hAnsi="Arial" w:cs="Arial"/>
          <w:sz w:val="20"/>
        </w:rPr>
        <w:tab/>
        <w:t>$680,680.00</w:t>
      </w:r>
    </w:p>
    <w:p w14:paraId="211343AA" w14:textId="77777777" w:rsidR="00FF7819" w:rsidRPr="00FF7819" w:rsidRDefault="00FF7819" w:rsidP="00FF7819">
      <w:pPr>
        <w:spacing w:after="200" w:line="276" w:lineRule="auto"/>
        <w:rPr>
          <w:rFonts w:ascii="Arial" w:hAnsi="Arial" w:cs="Arial"/>
          <w:sz w:val="20"/>
        </w:rPr>
      </w:pPr>
      <w:r w:rsidRPr="00FF7819">
        <w:rPr>
          <w:rFonts w:ascii="Arial" w:hAnsi="Arial" w:cs="Arial"/>
          <w:sz w:val="20"/>
        </w:rPr>
        <w:tab/>
      </w:r>
      <w:r w:rsidRPr="00FF7819">
        <w:rPr>
          <w:rFonts w:ascii="Arial" w:hAnsi="Arial" w:cs="Arial"/>
          <w:sz w:val="20"/>
        </w:rPr>
        <w:tab/>
        <w:t>Totals</w:t>
      </w:r>
      <w:r w:rsidRPr="00FF7819">
        <w:rPr>
          <w:rFonts w:ascii="Arial" w:hAnsi="Arial" w:cs="Arial"/>
          <w:sz w:val="20"/>
        </w:rPr>
        <w:tab/>
      </w:r>
      <w:r w:rsidRPr="00FF7819">
        <w:rPr>
          <w:rFonts w:ascii="Arial" w:hAnsi="Arial" w:cs="Arial"/>
          <w:sz w:val="20"/>
        </w:rPr>
        <w:tab/>
        <w:t>$4,636,316.08</w:t>
      </w:r>
    </w:p>
    <w:p w14:paraId="7B17886D" w14:textId="77777777" w:rsidR="00FF7819" w:rsidRPr="00FF7819" w:rsidRDefault="00FF7819" w:rsidP="00FF7819">
      <w:pPr>
        <w:spacing w:after="200" w:line="276" w:lineRule="auto"/>
        <w:rPr>
          <w:rFonts w:ascii="Arial" w:hAnsi="Arial" w:cs="Arial"/>
          <w:sz w:val="20"/>
        </w:rPr>
      </w:pPr>
      <w:r w:rsidRPr="00FF7819">
        <w:rPr>
          <w:rFonts w:ascii="Arial" w:hAnsi="Arial" w:cs="Arial"/>
          <w:b/>
          <w:sz w:val="20"/>
        </w:rPr>
        <w:lastRenderedPageBreak/>
        <w:t xml:space="preserve">WHEREAS, </w:t>
      </w:r>
      <w:r w:rsidRPr="00FF7819">
        <w:rPr>
          <w:rFonts w:ascii="Arial" w:hAnsi="Arial" w:cs="Arial"/>
          <w:sz w:val="20"/>
        </w:rPr>
        <w:t>said Public Hearing was held at 8:00 PM, April 15, 2019 and heard all persons desiring to be heard thereon, and,</w:t>
      </w:r>
    </w:p>
    <w:p w14:paraId="50D9BC3A" w14:textId="77777777" w:rsidR="00FF7819" w:rsidRPr="00FF7819" w:rsidRDefault="00FF7819" w:rsidP="00FF7819">
      <w:pPr>
        <w:spacing w:after="200" w:line="276" w:lineRule="auto"/>
        <w:rPr>
          <w:rFonts w:ascii="Arial" w:hAnsi="Arial" w:cs="Arial"/>
          <w:sz w:val="20"/>
        </w:rPr>
      </w:pPr>
      <w:r w:rsidRPr="00FF7819">
        <w:rPr>
          <w:rFonts w:ascii="Arial" w:hAnsi="Arial" w:cs="Arial"/>
          <w:b/>
          <w:sz w:val="20"/>
        </w:rPr>
        <w:t>WHEREAS,</w:t>
      </w:r>
      <w:r w:rsidRPr="00FF7819">
        <w:rPr>
          <w:rFonts w:ascii="Arial" w:hAnsi="Arial" w:cs="Arial"/>
          <w:sz w:val="20"/>
        </w:rPr>
        <w:t xml:space="preserve"> the sum to be then raised by taxes in the General Fund therefore is $2,352,503 and the assessed value shown on the current tax roll is 130,840,241, as identified by the Delaware County Real Property Office, and the sum to be raised by other revenues being $756,758 and $294,225.08 from fund balance.</w:t>
      </w:r>
    </w:p>
    <w:p w14:paraId="4C16D603" w14:textId="77777777" w:rsidR="00FF7819" w:rsidRPr="00FF7819" w:rsidRDefault="00FF7819" w:rsidP="00FF7819">
      <w:pPr>
        <w:spacing w:after="200" w:line="276" w:lineRule="auto"/>
        <w:rPr>
          <w:rFonts w:ascii="Arial" w:hAnsi="Arial" w:cs="Arial"/>
          <w:sz w:val="20"/>
        </w:rPr>
      </w:pPr>
      <w:r w:rsidRPr="00FF7819">
        <w:rPr>
          <w:rFonts w:ascii="Arial" w:hAnsi="Arial" w:cs="Arial"/>
          <w:b/>
          <w:sz w:val="20"/>
        </w:rPr>
        <w:t xml:space="preserve">BE IT THEREFORE RESOLVED, </w:t>
      </w:r>
      <w:r w:rsidRPr="00FF7819">
        <w:rPr>
          <w:rFonts w:ascii="Arial" w:hAnsi="Arial" w:cs="Arial"/>
          <w:sz w:val="20"/>
        </w:rPr>
        <w:t xml:space="preserve">that the Water, Sewer and General budgets for the fiscal year commencing June 1, 2019 and ending May 31, 2020 are hereby adopted and the appropriation for the conduct of Village Government and established budgets for compensation of its officers and employees. The tax rates of $17.98 per M of taxable assessment of the Real Property Tax shown on the current assessment roll, and </w:t>
      </w:r>
      <w:proofErr w:type="gramStart"/>
      <w:r w:rsidRPr="00FF7819">
        <w:rPr>
          <w:rFonts w:ascii="Arial" w:hAnsi="Arial" w:cs="Arial"/>
          <w:sz w:val="20"/>
        </w:rPr>
        <w:t>be</w:t>
      </w:r>
      <w:proofErr w:type="gramEnd"/>
      <w:r w:rsidRPr="00FF7819">
        <w:rPr>
          <w:rFonts w:ascii="Arial" w:hAnsi="Arial" w:cs="Arial"/>
          <w:sz w:val="20"/>
        </w:rPr>
        <w:t xml:space="preserve"> it further,</w:t>
      </w:r>
    </w:p>
    <w:p w14:paraId="231CFBDF" w14:textId="77777777" w:rsidR="00FF7819" w:rsidRPr="00FF7819" w:rsidRDefault="00FF7819" w:rsidP="00FF7819">
      <w:pPr>
        <w:spacing w:after="200" w:line="276" w:lineRule="auto"/>
        <w:rPr>
          <w:rFonts w:ascii="Arial" w:hAnsi="Arial" w:cs="Arial"/>
          <w:b/>
          <w:sz w:val="20"/>
        </w:rPr>
      </w:pPr>
      <w:r w:rsidRPr="00FF7819">
        <w:rPr>
          <w:rFonts w:ascii="Arial" w:hAnsi="Arial" w:cs="Arial"/>
          <w:b/>
          <w:sz w:val="20"/>
        </w:rPr>
        <w:t>RESOLVED,</w:t>
      </w:r>
      <w:r w:rsidRPr="00FF7819">
        <w:rPr>
          <w:rFonts w:ascii="Arial" w:hAnsi="Arial" w:cs="Arial"/>
          <w:sz w:val="20"/>
        </w:rPr>
        <w:t xml:space="preserve"> that all annual installments of Special Assessments together with the interest due thereon in 2019-2020 are hereby levied against the properties from which they are due and all sewer and water rent and any other unpaid bills that by Law can be levied on the tax bill remaining unpaid on the 7</w:t>
      </w:r>
      <w:r w:rsidRPr="00FF7819">
        <w:rPr>
          <w:rFonts w:ascii="Arial" w:hAnsi="Arial" w:cs="Arial"/>
          <w:sz w:val="20"/>
          <w:vertAlign w:val="superscript"/>
        </w:rPr>
        <w:t>th</w:t>
      </w:r>
      <w:r w:rsidRPr="00FF7819">
        <w:rPr>
          <w:rFonts w:ascii="Arial" w:hAnsi="Arial" w:cs="Arial"/>
          <w:sz w:val="20"/>
        </w:rPr>
        <w:t xml:space="preserve"> of May 2019 are hereby levied against the properties from which they are due.</w:t>
      </w:r>
    </w:p>
    <w:p w14:paraId="29F75821" w14:textId="77777777" w:rsidR="00FF7819" w:rsidRPr="00FF7819" w:rsidRDefault="00FF7819" w:rsidP="00FF7819">
      <w:pPr>
        <w:spacing w:after="200" w:line="276" w:lineRule="auto"/>
        <w:rPr>
          <w:rFonts w:ascii="Arial" w:hAnsi="Arial" w:cs="Arial"/>
          <w:sz w:val="20"/>
        </w:rPr>
      </w:pPr>
      <w:r w:rsidRPr="00FF7819">
        <w:rPr>
          <w:rFonts w:ascii="Arial" w:hAnsi="Arial" w:cs="Arial"/>
          <w:b/>
          <w:sz w:val="20"/>
        </w:rPr>
        <w:t>RESOLVED,</w:t>
      </w:r>
      <w:r w:rsidRPr="00FF7819">
        <w:rPr>
          <w:rFonts w:ascii="Arial" w:hAnsi="Arial" w:cs="Arial"/>
          <w:sz w:val="20"/>
        </w:rPr>
        <w:t xml:space="preserve"> that the foregoing resolution shall take effect immediately.</w:t>
      </w:r>
    </w:p>
    <w:p w14:paraId="10FCB3B9" w14:textId="24760163" w:rsidR="00FF7819" w:rsidRPr="00FF7819" w:rsidRDefault="00FF7819" w:rsidP="00FF7819">
      <w:pPr>
        <w:spacing w:after="200" w:line="276" w:lineRule="auto"/>
        <w:rPr>
          <w:sz w:val="24"/>
          <w:szCs w:val="24"/>
        </w:rPr>
      </w:pPr>
      <w:r w:rsidRPr="00FF7819">
        <w:rPr>
          <w:sz w:val="24"/>
          <w:szCs w:val="24"/>
        </w:rPr>
        <w:t xml:space="preserve">Trustee </w:t>
      </w:r>
      <w:proofErr w:type="gramStart"/>
      <w:r w:rsidRPr="00FF7819">
        <w:rPr>
          <w:sz w:val="24"/>
          <w:szCs w:val="24"/>
        </w:rPr>
        <w:t>Tartaglia  _</w:t>
      </w:r>
      <w:proofErr w:type="gramEnd"/>
      <w:r w:rsidRPr="00FF7819">
        <w:rPr>
          <w:sz w:val="24"/>
          <w:szCs w:val="24"/>
        </w:rPr>
        <w:t>__</w:t>
      </w:r>
      <w:r>
        <w:rPr>
          <w:sz w:val="24"/>
          <w:szCs w:val="24"/>
        </w:rPr>
        <w:t>AYE</w:t>
      </w:r>
      <w:r w:rsidRPr="00FF7819">
        <w:rPr>
          <w:sz w:val="24"/>
          <w:szCs w:val="24"/>
        </w:rPr>
        <w:t>_____</w:t>
      </w:r>
      <w:r w:rsidRPr="00FF7819">
        <w:rPr>
          <w:sz w:val="24"/>
          <w:szCs w:val="24"/>
        </w:rPr>
        <w:tab/>
      </w:r>
      <w:r w:rsidRPr="00FF7819">
        <w:rPr>
          <w:sz w:val="24"/>
          <w:szCs w:val="24"/>
        </w:rPr>
        <w:tab/>
      </w:r>
      <w:r w:rsidRPr="00FF7819">
        <w:rPr>
          <w:sz w:val="24"/>
          <w:szCs w:val="24"/>
        </w:rPr>
        <w:tab/>
      </w:r>
      <w:r w:rsidRPr="00FF7819">
        <w:rPr>
          <w:sz w:val="24"/>
          <w:szCs w:val="24"/>
        </w:rPr>
        <w:tab/>
        <w:t>Trustee Crawford __</w:t>
      </w:r>
      <w:r>
        <w:rPr>
          <w:sz w:val="24"/>
          <w:szCs w:val="24"/>
        </w:rPr>
        <w:t>AYE</w:t>
      </w:r>
      <w:r w:rsidRPr="00FF7819">
        <w:rPr>
          <w:sz w:val="24"/>
          <w:szCs w:val="24"/>
        </w:rPr>
        <w:t>______</w:t>
      </w:r>
    </w:p>
    <w:p w14:paraId="4987697E" w14:textId="536030B2" w:rsidR="00FF7819" w:rsidRPr="00FF7819" w:rsidRDefault="00FF7819" w:rsidP="00FF7819">
      <w:pPr>
        <w:spacing w:after="200" w:line="276" w:lineRule="auto"/>
        <w:rPr>
          <w:sz w:val="24"/>
          <w:szCs w:val="24"/>
        </w:rPr>
      </w:pPr>
      <w:r w:rsidRPr="00FF7819">
        <w:rPr>
          <w:sz w:val="24"/>
          <w:szCs w:val="24"/>
        </w:rPr>
        <w:t>Trustee MacPherson __</w:t>
      </w:r>
      <w:r>
        <w:rPr>
          <w:sz w:val="24"/>
          <w:szCs w:val="24"/>
        </w:rPr>
        <w:t>AYE</w:t>
      </w:r>
      <w:r w:rsidRPr="00FF7819">
        <w:rPr>
          <w:sz w:val="24"/>
          <w:szCs w:val="24"/>
        </w:rPr>
        <w:t>_____</w:t>
      </w:r>
      <w:r w:rsidRPr="00FF7819">
        <w:rPr>
          <w:sz w:val="24"/>
          <w:szCs w:val="24"/>
        </w:rPr>
        <w:tab/>
      </w:r>
      <w:r w:rsidRPr="00FF7819">
        <w:rPr>
          <w:sz w:val="24"/>
          <w:szCs w:val="24"/>
        </w:rPr>
        <w:tab/>
      </w:r>
      <w:r w:rsidRPr="00FF7819">
        <w:rPr>
          <w:sz w:val="24"/>
          <w:szCs w:val="24"/>
        </w:rPr>
        <w:tab/>
        <w:t>Trustee Baker __</w:t>
      </w:r>
      <w:r>
        <w:rPr>
          <w:sz w:val="24"/>
          <w:szCs w:val="24"/>
        </w:rPr>
        <w:t>AYE</w:t>
      </w:r>
      <w:r w:rsidRPr="00FF7819">
        <w:rPr>
          <w:sz w:val="24"/>
          <w:szCs w:val="24"/>
        </w:rPr>
        <w:t>____</w:t>
      </w:r>
    </w:p>
    <w:p w14:paraId="18CEDE31" w14:textId="28DE68B2" w:rsidR="009E38B7" w:rsidRDefault="00FF7819" w:rsidP="00FF7819">
      <w:pPr>
        <w:spacing w:after="200" w:line="276" w:lineRule="auto"/>
        <w:rPr>
          <w:sz w:val="24"/>
          <w:szCs w:val="24"/>
        </w:rPr>
      </w:pPr>
      <w:r w:rsidRPr="00FF7819">
        <w:rPr>
          <w:sz w:val="24"/>
          <w:szCs w:val="24"/>
        </w:rPr>
        <w:tab/>
      </w:r>
      <w:r w:rsidRPr="00FF7819">
        <w:rPr>
          <w:sz w:val="24"/>
          <w:szCs w:val="24"/>
        </w:rPr>
        <w:tab/>
      </w:r>
      <w:r w:rsidRPr="00FF7819">
        <w:rPr>
          <w:sz w:val="24"/>
          <w:szCs w:val="24"/>
        </w:rPr>
        <w:tab/>
      </w:r>
      <w:r w:rsidRPr="00FF7819">
        <w:rPr>
          <w:sz w:val="24"/>
          <w:szCs w:val="24"/>
        </w:rPr>
        <w:tab/>
        <w:t>Mayor Matviak ___</w:t>
      </w:r>
      <w:r>
        <w:rPr>
          <w:sz w:val="24"/>
          <w:szCs w:val="24"/>
        </w:rPr>
        <w:t>AYE</w:t>
      </w:r>
      <w:r w:rsidRPr="00FF7819">
        <w:rPr>
          <w:sz w:val="24"/>
          <w:szCs w:val="24"/>
        </w:rPr>
        <w:t>___</w:t>
      </w:r>
      <w:r>
        <w:rPr>
          <w:sz w:val="24"/>
          <w:szCs w:val="24"/>
        </w:rPr>
        <w:t xml:space="preserve">     Carried</w:t>
      </w:r>
    </w:p>
    <w:p w14:paraId="278F1B40" w14:textId="77777777" w:rsidR="00FF7819" w:rsidRDefault="00FF7819" w:rsidP="00FF7819">
      <w:pPr>
        <w:spacing w:after="200" w:line="276" w:lineRule="auto"/>
        <w:rPr>
          <w:sz w:val="24"/>
          <w:szCs w:val="24"/>
        </w:rPr>
      </w:pPr>
    </w:p>
    <w:p w14:paraId="38153FDE" w14:textId="0D788A9F" w:rsidR="00FF7819" w:rsidRPr="009E38B7" w:rsidRDefault="00FF7819" w:rsidP="00FF7819">
      <w:pPr>
        <w:spacing w:after="200" w:line="276" w:lineRule="auto"/>
      </w:pPr>
      <w:r w:rsidRPr="009E38B7">
        <w:t xml:space="preserve">Trustee </w:t>
      </w:r>
      <w:r>
        <w:t>Tartaglia</w:t>
      </w:r>
      <w:r w:rsidRPr="009E38B7">
        <w:t xml:space="preserve"> moved</w:t>
      </w:r>
      <w:proofErr w:type="gramStart"/>
      <w:r w:rsidRPr="009E38B7">
        <w:t>,</w:t>
      </w:r>
      <w:proofErr w:type="gramEnd"/>
      <w:r w:rsidRPr="009E38B7">
        <w:t xml:space="preserve"> Trustee </w:t>
      </w:r>
      <w:r>
        <w:t xml:space="preserve">MacPherson </w:t>
      </w:r>
      <w:r w:rsidRPr="009E38B7">
        <w:t>seconded to approve the following resolution:</w:t>
      </w:r>
    </w:p>
    <w:p w14:paraId="2D49C994" w14:textId="77777777" w:rsidR="00FF7819" w:rsidRDefault="00FF7819" w:rsidP="00FF7819">
      <w:pPr>
        <w:spacing w:after="200" w:line="276" w:lineRule="auto"/>
        <w:rPr>
          <w:sz w:val="24"/>
          <w:szCs w:val="24"/>
        </w:rPr>
      </w:pPr>
    </w:p>
    <w:p w14:paraId="6E6DBBDA" w14:textId="77777777" w:rsidR="00FF7819" w:rsidRPr="00FF7819" w:rsidRDefault="00FF7819" w:rsidP="00FF7819">
      <w:pPr>
        <w:spacing w:after="200" w:line="276" w:lineRule="auto"/>
        <w:jc w:val="center"/>
        <w:rPr>
          <w:b/>
          <w:sz w:val="28"/>
          <w:szCs w:val="28"/>
        </w:rPr>
      </w:pPr>
      <w:r w:rsidRPr="00FF7819">
        <w:rPr>
          <w:b/>
          <w:sz w:val="28"/>
          <w:szCs w:val="28"/>
        </w:rPr>
        <w:t>RESOLUTION #042219-06 ENTRY INTO PAYMENTS IN LIEU OF TAXES WITH AMPHENOL AEROSPACE CORPORATION FOR A COMMERCIAL SOLAR FARM</w:t>
      </w:r>
    </w:p>
    <w:p w14:paraId="02CC7E4E" w14:textId="77777777" w:rsidR="00FF7819" w:rsidRPr="00FF7819" w:rsidRDefault="00FF7819" w:rsidP="00FF7819">
      <w:pPr>
        <w:spacing w:after="200" w:line="276" w:lineRule="auto"/>
        <w:jc w:val="center"/>
        <w:rPr>
          <w:b/>
          <w:sz w:val="28"/>
          <w:szCs w:val="28"/>
        </w:rPr>
      </w:pPr>
    </w:p>
    <w:p w14:paraId="7A161D38" w14:textId="77777777" w:rsidR="00FF7819" w:rsidRPr="00FF7819" w:rsidRDefault="00FF7819" w:rsidP="00FF7819">
      <w:pPr>
        <w:spacing w:after="200" w:line="276" w:lineRule="auto"/>
        <w:jc w:val="center"/>
        <w:rPr>
          <w:sz w:val="24"/>
          <w:szCs w:val="24"/>
        </w:rPr>
      </w:pPr>
      <w:r w:rsidRPr="00FF7819">
        <w:rPr>
          <w:b/>
          <w:sz w:val="24"/>
          <w:szCs w:val="24"/>
        </w:rPr>
        <w:t>WHERAS,</w:t>
      </w:r>
      <w:r w:rsidRPr="00FF7819">
        <w:rPr>
          <w:sz w:val="24"/>
          <w:szCs w:val="24"/>
        </w:rPr>
        <w:t xml:space="preserve"> New York State Real Property Tax Law Section 487 (9) states that solar, wind and farm waste energy projects are exempt from property taxes for a period of 15 years, but are eligible to contribute to their host community through PILOT agreements; and</w:t>
      </w:r>
    </w:p>
    <w:p w14:paraId="3D6BF7F7" w14:textId="77777777" w:rsidR="00FF7819" w:rsidRPr="00FF7819" w:rsidRDefault="00FF7819" w:rsidP="00FF7819">
      <w:pPr>
        <w:spacing w:after="200" w:line="276" w:lineRule="auto"/>
        <w:jc w:val="center"/>
        <w:rPr>
          <w:sz w:val="24"/>
          <w:szCs w:val="24"/>
        </w:rPr>
      </w:pPr>
      <w:r w:rsidRPr="00FF7819">
        <w:rPr>
          <w:b/>
          <w:sz w:val="24"/>
          <w:szCs w:val="24"/>
        </w:rPr>
        <w:t>WHEREAS,</w:t>
      </w:r>
      <w:r w:rsidRPr="00FF7819">
        <w:rPr>
          <w:sz w:val="24"/>
          <w:szCs w:val="24"/>
        </w:rPr>
        <w:t xml:space="preserve"> the County of Delaware and many other of the towns, villages and school districts agree that residential and agricultural solar projects should be tax-exempt, but commercial solar projects should pay their fair share of the costs of municipal expenses; and</w:t>
      </w:r>
    </w:p>
    <w:p w14:paraId="72148AA1" w14:textId="77777777" w:rsidR="00FF7819" w:rsidRPr="00FF7819" w:rsidRDefault="00FF7819" w:rsidP="00FF7819">
      <w:pPr>
        <w:spacing w:after="200" w:line="276" w:lineRule="auto"/>
        <w:jc w:val="center"/>
        <w:rPr>
          <w:sz w:val="24"/>
          <w:szCs w:val="24"/>
        </w:rPr>
      </w:pPr>
      <w:r w:rsidRPr="00FF7819">
        <w:rPr>
          <w:b/>
          <w:sz w:val="24"/>
          <w:szCs w:val="24"/>
        </w:rPr>
        <w:t>WHEREAS,</w:t>
      </w:r>
      <w:r w:rsidRPr="00FF7819">
        <w:rPr>
          <w:sz w:val="24"/>
          <w:szCs w:val="24"/>
        </w:rPr>
        <w:t xml:space="preserve"> residential solar projects are defined as projects located at inhabited dwellings, connected to a single phase grid and no larger than 20 </w:t>
      </w:r>
      <w:proofErr w:type="gramStart"/>
      <w:r w:rsidRPr="00FF7819">
        <w:rPr>
          <w:sz w:val="24"/>
          <w:szCs w:val="24"/>
        </w:rPr>
        <w:t>kw</w:t>
      </w:r>
      <w:proofErr w:type="gramEnd"/>
      <w:r w:rsidRPr="00FF7819">
        <w:rPr>
          <w:sz w:val="24"/>
          <w:szCs w:val="24"/>
        </w:rPr>
        <w:t xml:space="preserve"> in size; and</w:t>
      </w:r>
    </w:p>
    <w:p w14:paraId="191742C5" w14:textId="77777777" w:rsidR="00FF7819" w:rsidRPr="00FF7819" w:rsidRDefault="00FF7819" w:rsidP="00FF7819">
      <w:pPr>
        <w:spacing w:after="200" w:line="276" w:lineRule="auto"/>
        <w:jc w:val="center"/>
        <w:rPr>
          <w:sz w:val="24"/>
          <w:szCs w:val="24"/>
        </w:rPr>
      </w:pPr>
      <w:r w:rsidRPr="00FF7819">
        <w:rPr>
          <w:b/>
          <w:sz w:val="24"/>
          <w:szCs w:val="24"/>
        </w:rPr>
        <w:lastRenderedPageBreak/>
        <w:t>WHEREAS,</w:t>
      </w:r>
      <w:r w:rsidRPr="00FF7819">
        <w:rPr>
          <w:sz w:val="24"/>
          <w:szCs w:val="24"/>
        </w:rPr>
        <w:t xml:space="preserve"> agricultural solar projects are defined as projects located on lands which qualifies for exemption under Real Property Tax Law §483; and</w:t>
      </w:r>
    </w:p>
    <w:p w14:paraId="2C6931D8" w14:textId="77777777" w:rsidR="00FF7819" w:rsidRPr="00FF7819" w:rsidRDefault="00FF7819" w:rsidP="00FF7819">
      <w:pPr>
        <w:spacing w:after="200" w:line="276" w:lineRule="auto"/>
        <w:jc w:val="center"/>
        <w:rPr>
          <w:sz w:val="24"/>
          <w:szCs w:val="24"/>
        </w:rPr>
      </w:pPr>
      <w:r w:rsidRPr="00FF7819">
        <w:rPr>
          <w:b/>
          <w:sz w:val="24"/>
          <w:szCs w:val="24"/>
        </w:rPr>
        <w:t>WHEREAS,</w:t>
      </w:r>
      <w:r w:rsidRPr="00FF7819">
        <w:rPr>
          <w:sz w:val="24"/>
          <w:szCs w:val="24"/>
        </w:rPr>
        <w:t xml:space="preserve"> all residential and agricultural solar installations would remain as tax exempt for the 15-year period unless the law changes regarding tax-exempt status. This Resolution only applies to commercial installations; and </w:t>
      </w:r>
    </w:p>
    <w:p w14:paraId="5AAA00BC" w14:textId="77777777" w:rsidR="00FF7819" w:rsidRPr="00FF7819" w:rsidRDefault="00FF7819" w:rsidP="00FF7819">
      <w:pPr>
        <w:spacing w:after="200" w:line="276" w:lineRule="auto"/>
        <w:jc w:val="center"/>
        <w:rPr>
          <w:sz w:val="24"/>
          <w:szCs w:val="24"/>
        </w:rPr>
      </w:pPr>
      <w:r w:rsidRPr="00FF7819">
        <w:rPr>
          <w:b/>
          <w:sz w:val="24"/>
          <w:szCs w:val="24"/>
        </w:rPr>
        <w:t>WHEREAS,</w:t>
      </w:r>
      <w:r w:rsidRPr="00FF7819">
        <w:rPr>
          <w:sz w:val="24"/>
          <w:szCs w:val="24"/>
        </w:rPr>
        <w:t xml:space="preserve"> under Section 487 (9) of the Real Property Tax Law the Host Community Benefit Agreement must not exceed the amount of taxes that the entity would have paid on the new array if there were not tax exemption; and</w:t>
      </w:r>
    </w:p>
    <w:p w14:paraId="46EB2143" w14:textId="77777777" w:rsidR="00FF7819" w:rsidRPr="00FF7819" w:rsidRDefault="00FF7819" w:rsidP="00FF7819">
      <w:pPr>
        <w:spacing w:after="200" w:line="276" w:lineRule="auto"/>
        <w:jc w:val="center"/>
        <w:rPr>
          <w:sz w:val="24"/>
          <w:szCs w:val="24"/>
        </w:rPr>
      </w:pPr>
      <w:r w:rsidRPr="00FF7819">
        <w:rPr>
          <w:b/>
          <w:sz w:val="24"/>
          <w:szCs w:val="24"/>
        </w:rPr>
        <w:t>WHEREAS,</w:t>
      </w:r>
      <w:r w:rsidRPr="00FF7819">
        <w:rPr>
          <w:sz w:val="24"/>
          <w:szCs w:val="24"/>
        </w:rPr>
        <w:t xml:space="preserve"> it is understood the agreement made pursuant to this resolution shall be for 15 years and that the revenue will be divided amount the taxing districts according to the Delaware County Board of Supervisors Resolution.</w:t>
      </w:r>
    </w:p>
    <w:p w14:paraId="4567CF92" w14:textId="77777777" w:rsidR="00FF7819" w:rsidRPr="00FF7819" w:rsidRDefault="00FF7819" w:rsidP="00FF7819">
      <w:pPr>
        <w:spacing w:after="200" w:line="276" w:lineRule="auto"/>
        <w:jc w:val="center"/>
        <w:rPr>
          <w:sz w:val="24"/>
          <w:szCs w:val="24"/>
        </w:rPr>
      </w:pPr>
      <w:r w:rsidRPr="00FF7819">
        <w:rPr>
          <w:b/>
          <w:sz w:val="24"/>
          <w:szCs w:val="24"/>
        </w:rPr>
        <w:t>NOW THEREFORE, BE IT RESOLVED</w:t>
      </w:r>
      <w:r w:rsidRPr="00FF7819">
        <w:rPr>
          <w:sz w:val="24"/>
          <w:szCs w:val="24"/>
        </w:rPr>
        <w:t xml:space="preserve"> that the Village of Sidney is in favor of opting out of the State Exemption and would like to participate in the PILOT Agreement with Amphenol Aerospace Corporation for the Solar Farm project located at 40-60 Delaware Ave., Sidney, NY 13838.</w:t>
      </w:r>
    </w:p>
    <w:p w14:paraId="3A92F1C6" w14:textId="77777777" w:rsidR="00FF7819" w:rsidRPr="00FF7819" w:rsidRDefault="00FF7819" w:rsidP="00FF7819">
      <w:pPr>
        <w:spacing w:after="200" w:line="276" w:lineRule="auto"/>
        <w:jc w:val="center"/>
        <w:rPr>
          <w:sz w:val="24"/>
          <w:szCs w:val="24"/>
        </w:rPr>
      </w:pPr>
    </w:p>
    <w:p w14:paraId="32521BB0" w14:textId="192420AF" w:rsidR="00FF7819" w:rsidRPr="00FF7819" w:rsidRDefault="00FF7819" w:rsidP="00FF7819">
      <w:pPr>
        <w:spacing w:after="200" w:line="276" w:lineRule="auto"/>
        <w:rPr>
          <w:sz w:val="24"/>
          <w:szCs w:val="24"/>
        </w:rPr>
      </w:pPr>
      <w:r w:rsidRPr="00FF7819">
        <w:rPr>
          <w:sz w:val="24"/>
          <w:szCs w:val="24"/>
        </w:rPr>
        <w:t>Trustee Baker _</w:t>
      </w:r>
      <w:r>
        <w:rPr>
          <w:sz w:val="24"/>
          <w:szCs w:val="24"/>
        </w:rPr>
        <w:t>AYE</w:t>
      </w:r>
      <w:r w:rsidRPr="00FF7819">
        <w:rPr>
          <w:sz w:val="24"/>
          <w:szCs w:val="24"/>
        </w:rPr>
        <w:t>__</w:t>
      </w:r>
      <w:r w:rsidRPr="00FF7819">
        <w:rPr>
          <w:sz w:val="24"/>
          <w:szCs w:val="24"/>
        </w:rPr>
        <w:tab/>
      </w:r>
      <w:r w:rsidRPr="00FF7819">
        <w:rPr>
          <w:sz w:val="24"/>
          <w:szCs w:val="24"/>
        </w:rPr>
        <w:tab/>
      </w:r>
      <w:r w:rsidRPr="00FF7819">
        <w:rPr>
          <w:sz w:val="24"/>
          <w:szCs w:val="24"/>
        </w:rPr>
        <w:tab/>
      </w:r>
      <w:r w:rsidRPr="00FF7819">
        <w:rPr>
          <w:sz w:val="24"/>
          <w:szCs w:val="24"/>
        </w:rPr>
        <w:tab/>
        <w:t>Trustee MacPherson _</w:t>
      </w:r>
      <w:r>
        <w:rPr>
          <w:sz w:val="24"/>
          <w:szCs w:val="24"/>
        </w:rPr>
        <w:t>AYE</w:t>
      </w:r>
      <w:r w:rsidRPr="00FF7819">
        <w:rPr>
          <w:sz w:val="24"/>
          <w:szCs w:val="24"/>
        </w:rPr>
        <w:t>___</w:t>
      </w:r>
    </w:p>
    <w:p w14:paraId="12FCF1DA" w14:textId="623F37FC" w:rsidR="00FF7819" w:rsidRPr="00FF7819" w:rsidRDefault="00FF7819" w:rsidP="00FF7819">
      <w:pPr>
        <w:spacing w:after="200" w:line="276" w:lineRule="auto"/>
        <w:rPr>
          <w:sz w:val="24"/>
          <w:szCs w:val="24"/>
        </w:rPr>
      </w:pPr>
      <w:r w:rsidRPr="00FF7819">
        <w:rPr>
          <w:sz w:val="24"/>
          <w:szCs w:val="24"/>
        </w:rPr>
        <w:t>Trustee Crawford __</w:t>
      </w:r>
      <w:r>
        <w:rPr>
          <w:sz w:val="24"/>
          <w:szCs w:val="24"/>
        </w:rPr>
        <w:t>AYE</w:t>
      </w:r>
      <w:r w:rsidRPr="00FF7819">
        <w:rPr>
          <w:sz w:val="24"/>
          <w:szCs w:val="24"/>
        </w:rPr>
        <w:t>___</w:t>
      </w:r>
      <w:r w:rsidRPr="00FF7819">
        <w:rPr>
          <w:sz w:val="24"/>
          <w:szCs w:val="24"/>
        </w:rPr>
        <w:tab/>
      </w:r>
      <w:r w:rsidRPr="00FF7819">
        <w:rPr>
          <w:sz w:val="24"/>
          <w:szCs w:val="24"/>
        </w:rPr>
        <w:tab/>
      </w:r>
      <w:r w:rsidRPr="00FF7819">
        <w:rPr>
          <w:sz w:val="24"/>
          <w:szCs w:val="24"/>
        </w:rPr>
        <w:tab/>
      </w:r>
      <w:r w:rsidRPr="00FF7819">
        <w:rPr>
          <w:sz w:val="24"/>
          <w:szCs w:val="24"/>
        </w:rPr>
        <w:tab/>
        <w:t>Trustee Tartaglia __</w:t>
      </w:r>
      <w:r>
        <w:rPr>
          <w:sz w:val="24"/>
          <w:szCs w:val="24"/>
        </w:rPr>
        <w:t>AYE</w:t>
      </w:r>
      <w:r w:rsidRPr="00FF7819">
        <w:rPr>
          <w:sz w:val="24"/>
          <w:szCs w:val="24"/>
        </w:rPr>
        <w:t>___</w:t>
      </w:r>
    </w:p>
    <w:p w14:paraId="77635060" w14:textId="08F10A68" w:rsidR="00FF7819" w:rsidRDefault="00FF7819" w:rsidP="00FF7819">
      <w:pPr>
        <w:spacing w:after="200" w:line="276" w:lineRule="auto"/>
        <w:jc w:val="center"/>
        <w:rPr>
          <w:sz w:val="24"/>
          <w:szCs w:val="24"/>
        </w:rPr>
      </w:pPr>
      <w:r w:rsidRPr="00FF7819">
        <w:rPr>
          <w:sz w:val="24"/>
          <w:szCs w:val="24"/>
        </w:rPr>
        <w:t>Mayor Matviak __</w:t>
      </w:r>
      <w:r>
        <w:rPr>
          <w:sz w:val="24"/>
          <w:szCs w:val="24"/>
        </w:rPr>
        <w:t>AYE</w:t>
      </w:r>
      <w:r w:rsidRPr="00FF7819">
        <w:rPr>
          <w:sz w:val="24"/>
          <w:szCs w:val="24"/>
        </w:rPr>
        <w:t>__</w:t>
      </w:r>
      <w:r>
        <w:rPr>
          <w:sz w:val="24"/>
          <w:szCs w:val="24"/>
        </w:rPr>
        <w:t xml:space="preserve">      Carried</w:t>
      </w:r>
    </w:p>
    <w:p w14:paraId="37547136" w14:textId="228E14A1" w:rsidR="00B0156A" w:rsidRDefault="00122F3A">
      <w:pPr>
        <w:rPr>
          <w:rFonts w:cs="Arial"/>
          <w:sz w:val="24"/>
          <w:szCs w:val="24"/>
        </w:rPr>
      </w:pPr>
      <w:r>
        <w:rPr>
          <w:rFonts w:cs="Arial"/>
          <w:sz w:val="24"/>
          <w:szCs w:val="24"/>
        </w:rPr>
        <w:t xml:space="preserve">Trustee </w:t>
      </w:r>
      <w:r w:rsidR="00FF7819">
        <w:rPr>
          <w:rFonts w:cs="Arial"/>
          <w:sz w:val="24"/>
          <w:szCs w:val="24"/>
        </w:rPr>
        <w:t>Crawford</w:t>
      </w:r>
      <w:r>
        <w:rPr>
          <w:rFonts w:cs="Arial"/>
          <w:sz w:val="24"/>
          <w:szCs w:val="24"/>
        </w:rPr>
        <w:t xml:space="preserve"> moved, Trustee </w:t>
      </w:r>
      <w:r w:rsidR="00FF7819">
        <w:rPr>
          <w:rFonts w:cs="Arial"/>
          <w:sz w:val="24"/>
          <w:szCs w:val="24"/>
        </w:rPr>
        <w:t>Baker</w:t>
      </w:r>
      <w:r>
        <w:rPr>
          <w:rFonts w:cs="Arial"/>
          <w:sz w:val="24"/>
          <w:szCs w:val="24"/>
        </w:rPr>
        <w:t xml:space="preserve"> seconded </w:t>
      </w:r>
      <w:r w:rsidR="00350C70">
        <w:rPr>
          <w:rFonts w:cs="Arial"/>
          <w:sz w:val="24"/>
          <w:szCs w:val="24"/>
        </w:rPr>
        <w:t xml:space="preserve">the motion </w:t>
      </w:r>
      <w:r w:rsidR="00FF7819">
        <w:rPr>
          <w:rFonts w:cs="Arial"/>
          <w:sz w:val="24"/>
          <w:szCs w:val="24"/>
        </w:rPr>
        <w:t xml:space="preserve">to authorize the change order #3, at a cost of $23,182.12, pertaining to the </w:t>
      </w:r>
      <w:proofErr w:type="spellStart"/>
      <w:r w:rsidR="00FF7819">
        <w:rPr>
          <w:rFonts w:cs="Arial"/>
          <w:sz w:val="24"/>
          <w:szCs w:val="24"/>
        </w:rPr>
        <w:t>Peckham</w:t>
      </w:r>
      <w:proofErr w:type="spellEnd"/>
      <w:r w:rsidR="00FF7819">
        <w:rPr>
          <w:rFonts w:cs="Arial"/>
          <w:sz w:val="24"/>
          <w:szCs w:val="24"/>
        </w:rPr>
        <w:t xml:space="preserve"> Dam Project which includes an agreed down time of 2 weeks. Also, change order #3 includes some additional stabilization work the contractor had to do on the south side of the reservoir to be able to place fill material from the dam removal on that side.   </w:t>
      </w:r>
      <w:r w:rsidR="00B0156A">
        <w:rPr>
          <w:rFonts w:cs="Arial"/>
          <w:sz w:val="24"/>
          <w:szCs w:val="24"/>
        </w:rPr>
        <w:t xml:space="preserve">  All Ayes, Carried.</w:t>
      </w:r>
    </w:p>
    <w:p w14:paraId="22933EB3" w14:textId="77777777" w:rsidR="00B0156A" w:rsidRDefault="00B0156A">
      <w:pPr>
        <w:rPr>
          <w:rFonts w:cs="Arial"/>
          <w:sz w:val="24"/>
          <w:szCs w:val="24"/>
        </w:rPr>
      </w:pPr>
    </w:p>
    <w:p w14:paraId="425CC938" w14:textId="79035B12" w:rsidR="008A0A15" w:rsidRDefault="004933E7" w:rsidP="008A0A15">
      <w:pPr>
        <w:rPr>
          <w:rFonts w:cs="Arial"/>
          <w:sz w:val="24"/>
          <w:szCs w:val="24"/>
        </w:rPr>
      </w:pPr>
      <w:r>
        <w:rPr>
          <w:rFonts w:cs="Arial"/>
          <w:sz w:val="24"/>
          <w:szCs w:val="24"/>
        </w:rPr>
        <w:t xml:space="preserve">Trustee </w:t>
      </w:r>
      <w:r w:rsidR="00987C33">
        <w:rPr>
          <w:rFonts w:cs="Arial"/>
          <w:sz w:val="24"/>
          <w:szCs w:val="24"/>
        </w:rPr>
        <w:t>Crawford</w:t>
      </w:r>
      <w:r>
        <w:rPr>
          <w:rFonts w:cs="Arial"/>
          <w:sz w:val="24"/>
          <w:szCs w:val="24"/>
        </w:rPr>
        <w:t xml:space="preserve"> moved, Trustee </w:t>
      </w:r>
      <w:r w:rsidR="00987C33">
        <w:rPr>
          <w:rFonts w:cs="Arial"/>
          <w:sz w:val="24"/>
          <w:szCs w:val="24"/>
        </w:rPr>
        <w:t>Tartaglia</w:t>
      </w:r>
      <w:r w:rsidR="00740487">
        <w:rPr>
          <w:rFonts w:cs="Arial"/>
          <w:sz w:val="24"/>
          <w:szCs w:val="24"/>
        </w:rPr>
        <w:t xml:space="preserve"> seconded the mot</w:t>
      </w:r>
      <w:r w:rsidR="00FF7819">
        <w:rPr>
          <w:rFonts w:cs="Arial"/>
          <w:sz w:val="24"/>
          <w:szCs w:val="24"/>
        </w:rPr>
        <w:t>ion accept the motion to accept the Retirement letter from Police Chief, Jan Gorshack effective April 17, 2019 with regret</w:t>
      </w:r>
      <w:r w:rsidR="00987C33">
        <w:rPr>
          <w:rFonts w:cs="Arial"/>
          <w:sz w:val="24"/>
          <w:szCs w:val="24"/>
        </w:rPr>
        <w:t xml:space="preserve">.   </w:t>
      </w:r>
      <w:r w:rsidR="00D63BBF">
        <w:rPr>
          <w:rFonts w:cs="Arial"/>
          <w:sz w:val="24"/>
          <w:szCs w:val="24"/>
        </w:rPr>
        <w:t>All Ayes, Carried.</w:t>
      </w:r>
    </w:p>
    <w:p w14:paraId="17B28512" w14:textId="77777777" w:rsidR="00EC4DE8" w:rsidRDefault="00EC4DE8" w:rsidP="008A0A15">
      <w:pPr>
        <w:rPr>
          <w:rFonts w:cs="Arial"/>
          <w:sz w:val="24"/>
          <w:szCs w:val="24"/>
        </w:rPr>
      </w:pPr>
    </w:p>
    <w:p w14:paraId="456700CE" w14:textId="23FB4BBA" w:rsidR="00987C33" w:rsidRDefault="00FF7819" w:rsidP="008A0A15">
      <w:pPr>
        <w:rPr>
          <w:rFonts w:cs="Arial"/>
          <w:sz w:val="24"/>
          <w:szCs w:val="24"/>
        </w:rPr>
      </w:pPr>
      <w:r>
        <w:rPr>
          <w:rFonts w:cs="Arial"/>
          <w:sz w:val="24"/>
          <w:szCs w:val="24"/>
        </w:rPr>
        <w:t>PD</w:t>
      </w:r>
      <w:r w:rsidR="00987C33">
        <w:rPr>
          <w:rFonts w:cs="Arial"/>
          <w:sz w:val="24"/>
          <w:szCs w:val="24"/>
        </w:rPr>
        <w:t xml:space="preserve"> Report – FYI</w:t>
      </w:r>
    </w:p>
    <w:p w14:paraId="7A94D351" w14:textId="77777777" w:rsidR="00FF7819" w:rsidRDefault="00FF7819" w:rsidP="008A0A15">
      <w:pPr>
        <w:rPr>
          <w:rFonts w:cs="Arial"/>
          <w:sz w:val="24"/>
          <w:szCs w:val="24"/>
        </w:rPr>
      </w:pPr>
    </w:p>
    <w:p w14:paraId="3A7BC5D5" w14:textId="45A1FBBA" w:rsidR="00FF7819" w:rsidRDefault="00FF7819" w:rsidP="008A0A15">
      <w:pPr>
        <w:rPr>
          <w:rFonts w:cs="Arial"/>
          <w:sz w:val="24"/>
          <w:szCs w:val="24"/>
        </w:rPr>
      </w:pPr>
      <w:r>
        <w:rPr>
          <w:rFonts w:cs="Arial"/>
          <w:sz w:val="24"/>
          <w:szCs w:val="24"/>
        </w:rPr>
        <w:t>Trustee Crawford asking if the PD Chief position has been posted, Clerk/Treasurer Dorsey stated needed to get with a few people on information about posting the position and where.</w:t>
      </w:r>
    </w:p>
    <w:p w14:paraId="4DB20548" w14:textId="77777777" w:rsidR="00FF7819" w:rsidRDefault="00FF7819" w:rsidP="008A0A15">
      <w:pPr>
        <w:rPr>
          <w:rFonts w:cs="Arial"/>
          <w:sz w:val="24"/>
          <w:szCs w:val="24"/>
        </w:rPr>
      </w:pPr>
    </w:p>
    <w:p w14:paraId="4DF4D60C" w14:textId="77777777" w:rsidR="0020670B" w:rsidRDefault="0020670B" w:rsidP="008A0A15">
      <w:pPr>
        <w:rPr>
          <w:rFonts w:cs="Arial"/>
          <w:sz w:val="24"/>
          <w:szCs w:val="24"/>
        </w:rPr>
      </w:pPr>
    </w:p>
    <w:p w14:paraId="6CDE6924" w14:textId="77777777" w:rsidR="00EC4DE8" w:rsidRDefault="00EC4DE8" w:rsidP="008A0A15">
      <w:pPr>
        <w:rPr>
          <w:rFonts w:cs="Arial"/>
          <w:sz w:val="24"/>
          <w:szCs w:val="24"/>
        </w:rPr>
      </w:pPr>
    </w:p>
    <w:p w14:paraId="70F93EE2" w14:textId="3AFF25E9" w:rsidR="00CA32DE" w:rsidRPr="008A10B7" w:rsidRDefault="00CA32DE" w:rsidP="00CA32DE">
      <w:pPr>
        <w:rPr>
          <w:rFonts w:cs="Arial"/>
          <w:sz w:val="24"/>
          <w:szCs w:val="24"/>
        </w:rPr>
      </w:pPr>
      <w:r w:rsidRPr="008A10B7">
        <w:rPr>
          <w:rFonts w:cs="Arial"/>
          <w:sz w:val="24"/>
          <w:szCs w:val="24"/>
        </w:rPr>
        <w:lastRenderedPageBreak/>
        <w:t xml:space="preserve">Trustee </w:t>
      </w:r>
      <w:r w:rsidR="007B7E28">
        <w:rPr>
          <w:rFonts w:cs="Arial"/>
          <w:sz w:val="24"/>
          <w:szCs w:val="24"/>
        </w:rPr>
        <w:t>Tartaglia</w:t>
      </w:r>
      <w:r w:rsidR="0078776B" w:rsidRPr="008A10B7">
        <w:rPr>
          <w:rFonts w:cs="Arial"/>
          <w:sz w:val="24"/>
          <w:szCs w:val="24"/>
        </w:rPr>
        <w:t xml:space="preserve"> </w:t>
      </w:r>
      <w:r w:rsidRPr="008A10B7">
        <w:rPr>
          <w:rFonts w:cs="Arial"/>
          <w:sz w:val="24"/>
          <w:szCs w:val="24"/>
        </w:rPr>
        <w:t>moved</w:t>
      </w:r>
      <w:proofErr w:type="gramStart"/>
      <w:r w:rsidRPr="008A10B7">
        <w:rPr>
          <w:rFonts w:cs="Arial"/>
          <w:sz w:val="24"/>
          <w:szCs w:val="24"/>
        </w:rPr>
        <w:t>,</w:t>
      </w:r>
      <w:proofErr w:type="gramEnd"/>
      <w:r w:rsidRPr="008A10B7">
        <w:rPr>
          <w:rFonts w:cs="Arial"/>
          <w:sz w:val="24"/>
          <w:szCs w:val="24"/>
        </w:rPr>
        <w:t xml:space="preserve"> Trustee </w:t>
      </w:r>
      <w:r w:rsidR="00FF7819">
        <w:rPr>
          <w:rFonts w:cs="Arial"/>
          <w:sz w:val="24"/>
          <w:szCs w:val="24"/>
        </w:rPr>
        <w:t>MacPherson</w:t>
      </w:r>
      <w:r w:rsidR="00914F35" w:rsidRPr="008A10B7">
        <w:rPr>
          <w:rFonts w:cs="Arial"/>
          <w:sz w:val="24"/>
          <w:szCs w:val="24"/>
        </w:rPr>
        <w:t xml:space="preserve"> </w:t>
      </w:r>
      <w:r w:rsidRPr="008A10B7">
        <w:rPr>
          <w:rFonts w:cs="Arial"/>
          <w:sz w:val="24"/>
          <w:szCs w:val="24"/>
        </w:rPr>
        <w:t xml:space="preserve">seconded a motion authorizing the Treasurer to pay </w:t>
      </w:r>
      <w:r w:rsidR="003D4452">
        <w:rPr>
          <w:rFonts w:cs="Arial"/>
          <w:sz w:val="24"/>
          <w:szCs w:val="24"/>
        </w:rPr>
        <w:t xml:space="preserve">the </w:t>
      </w:r>
      <w:r w:rsidR="007B7E28">
        <w:rPr>
          <w:rFonts w:cs="Arial"/>
          <w:sz w:val="24"/>
          <w:szCs w:val="24"/>
        </w:rPr>
        <w:t xml:space="preserve">April </w:t>
      </w:r>
      <w:r w:rsidR="00FF7819">
        <w:rPr>
          <w:rFonts w:cs="Arial"/>
          <w:sz w:val="24"/>
          <w:szCs w:val="24"/>
        </w:rPr>
        <w:t>22</w:t>
      </w:r>
      <w:r w:rsidR="003D4452">
        <w:rPr>
          <w:rFonts w:cs="Arial"/>
          <w:sz w:val="24"/>
          <w:szCs w:val="24"/>
        </w:rPr>
        <w:t>, 2019</w:t>
      </w:r>
      <w:r w:rsidRPr="008A10B7">
        <w:rPr>
          <w:rFonts w:cs="Arial"/>
          <w:sz w:val="24"/>
          <w:szCs w:val="24"/>
        </w:rPr>
        <w:t xml:space="preserve"> audit from the following funds:</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37490009" w:rsidR="005F7AF1" w:rsidRPr="008A10B7" w:rsidRDefault="005F7AF1" w:rsidP="00FF7819">
            <w:pPr>
              <w:jc w:val="center"/>
              <w:rPr>
                <w:sz w:val="24"/>
                <w:szCs w:val="24"/>
              </w:rPr>
            </w:pPr>
            <w:r w:rsidRPr="008A10B7">
              <w:rPr>
                <w:sz w:val="24"/>
                <w:szCs w:val="24"/>
              </w:rPr>
              <w:t>$</w:t>
            </w:r>
            <w:r w:rsidR="00FF7819">
              <w:rPr>
                <w:sz w:val="24"/>
                <w:szCs w:val="24"/>
              </w:rPr>
              <w:t>49,984.01</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56C67A3C" w:rsidR="005F7AF1" w:rsidRPr="008A10B7" w:rsidRDefault="005F7AF1" w:rsidP="00FF7819">
            <w:pPr>
              <w:jc w:val="center"/>
              <w:rPr>
                <w:sz w:val="24"/>
                <w:szCs w:val="24"/>
              </w:rPr>
            </w:pPr>
            <w:r w:rsidRPr="008A10B7">
              <w:rPr>
                <w:sz w:val="24"/>
                <w:szCs w:val="24"/>
              </w:rPr>
              <w:t>$</w:t>
            </w:r>
            <w:r w:rsidR="00FF7819">
              <w:rPr>
                <w:sz w:val="24"/>
                <w:szCs w:val="24"/>
              </w:rPr>
              <w:t>12,598.88</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34525152" w:rsidR="005F7AF1" w:rsidRPr="008A10B7" w:rsidRDefault="001C5EF1" w:rsidP="00AA1E64">
            <w:pPr>
              <w:jc w:val="center"/>
              <w:rPr>
                <w:sz w:val="24"/>
                <w:szCs w:val="24"/>
              </w:rPr>
            </w:pPr>
            <w:r w:rsidRPr="008A10B7">
              <w:rPr>
                <w:sz w:val="24"/>
                <w:szCs w:val="24"/>
              </w:rPr>
              <w:t>$</w:t>
            </w:r>
            <w:r w:rsidR="00FF7819">
              <w:rPr>
                <w:sz w:val="24"/>
                <w:szCs w:val="24"/>
              </w:rPr>
              <w:t>10,537.99</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4614E1C2" w:rsidR="005F7AF1" w:rsidRPr="008A10B7" w:rsidRDefault="005F7AF1" w:rsidP="004F6282">
            <w:pPr>
              <w:jc w:val="center"/>
              <w:rPr>
                <w:sz w:val="24"/>
                <w:szCs w:val="24"/>
              </w:rPr>
            </w:pPr>
          </w:p>
        </w:tc>
      </w:tr>
      <w:tr w:rsidR="008A10B7" w:rsidRPr="008A10B7" w14:paraId="1B8363A0" w14:textId="77777777" w:rsidTr="00BA5509">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12D8A4CA" w:rsidR="005F7AF1" w:rsidRPr="008A10B7" w:rsidRDefault="00B06A49" w:rsidP="00AA1E64">
            <w:pPr>
              <w:jc w:val="center"/>
              <w:rPr>
                <w:sz w:val="24"/>
                <w:szCs w:val="24"/>
              </w:rPr>
            </w:pPr>
            <w:r w:rsidRPr="008A10B7">
              <w:rPr>
                <w:sz w:val="24"/>
                <w:szCs w:val="24"/>
              </w:rPr>
              <w:t>$</w:t>
            </w:r>
            <w:r w:rsidR="00FF7819">
              <w:rPr>
                <w:sz w:val="24"/>
                <w:szCs w:val="24"/>
              </w:rPr>
              <w:t>1,406.04</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56C1679A" w:rsidR="005F7AF1" w:rsidRPr="008A10B7" w:rsidRDefault="00FF7819" w:rsidP="008A10B7">
            <w:pPr>
              <w:jc w:val="center"/>
              <w:rPr>
                <w:sz w:val="24"/>
                <w:szCs w:val="24"/>
              </w:rPr>
            </w:pPr>
            <w:r>
              <w:rPr>
                <w:sz w:val="24"/>
                <w:szCs w:val="24"/>
              </w:rPr>
              <w:t>$9,029.39</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0B2BE99C" w:rsidR="005F7AF1" w:rsidRPr="008A10B7" w:rsidRDefault="005F7AF1" w:rsidP="00AA1E64">
            <w:pPr>
              <w:jc w:val="center"/>
              <w:rPr>
                <w:sz w:val="24"/>
                <w:szCs w:val="24"/>
              </w:rPr>
            </w:pPr>
            <w:r w:rsidRPr="008A10B7">
              <w:rPr>
                <w:b/>
                <w:sz w:val="24"/>
                <w:szCs w:val="24"/>
              </w:rPr>
              <w:t>$</w:t>
            </w:r>
            <w:r w:rsidR="00FF7819">
              <w:rPr>
                <w:b/>
                <w:sz w:val="24"/>
                <w:szCs w:val="24"/>
              </w:rPr>
              <w:t>79,556.31</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10B7684D" w14:textId="77777777" w:rsidR="00DA2315" w:rsidRDefault="00DA2315" w:rsidP="001C5EF1">
      <w:pPr>
        <w:rPr>
          <w:sz w:val="24"/>
          <w:szCs w:val="24"/>
        </w:rPr>
      </w:pPr>
    </w:p>
    <w:p w14:paraId="67291050" w14:textId="3A58D38B" w:rsidR="00DA2315" w:rsidRDefault="004F6282" w:rsidP="001C5EF1">
      <w:pPr>
        <w:rPr>
          <w:sz w:val="24"/>
          <w:szCs w:val="24"/>
        </w:rPr>
      </w:pPr>
      <w:r>
        <w:rPr>
          <w:sz w:val="24"/>
          <w:szCs w:val="24"/>
        </w:rPr>
        <w:t xml:space="preserve">Trustee </w:t>
      </w:r>
      <w:r w:rsidR="00FF7819">
        <w:rPr>
          <w:sz w:val="24"/>
          <w:szCs w:val="24"/>
        </w:rPr>
        <w:t>Crawford</w:t>
      </w:r>
      <w:r>
        <w:rPr>
          <w:sz w:val="24"/>
          <w:szCs w:val="24"/>
        </w:rPr>
        <w:t xml:space="preserve"> moved</w:t>
      </w:r>
      <w:proofErr w:type="gramStart"/>
      <w:r>
        <w:rPr>
          <w:sz w:val="24"/>
          <w:szCs w:val="24"/>
        </w:rPr>
        <w:t>,</w:t>
      </w:r>
      <w:proofErr w:type="gramEnd"/>
      <w:r>
        <w:rPr>
          <w:sz w:val="24"/>
          <w:szCs w:val="24"/>
        </w:rPr>
        <w:t xml:space="preserve"> Trustee </w:t>
      </w:r>
      <w:r w:rsidR="00FF7819">
        <w:rPr>
          <w:sz w:val="24"/>
          <w:szCs w:val="24"/>
        </w:rPr>
        <w:t>Baker</w:t>
      </w:r>
      <w:r>
        <w:rPr>
          <w:sz w:val="24"/>
          <w:szCs w:val="24"/>
        </w:rPr>
        <w:t xml:space="preserve"> seconded motio</w:t>
      </w:r>
      <w:r w:rsidR="00311124">
        <w:rPr>
          <w:sz w:val="24"/>
          <w:szCs w:val="24"/>
        </w:rPr>
        <w:t xml:space="preserve">n to adjourn the meeting at </w:t>
      </w:r>
      <w:r w:rsidR="00FF7819">
        <w:rPr>
          <w:sz w:val="24"/>
          <w:szCs w:val="24"/>
        </w:rPr>
        <w:t>7:51</w:t>
      </w:r>
      <w:bookmarkStart w:id="0" w:name="_GoBack"/>
      <w:bookmarkEnd w:id="0"/>
      <w:r>
        <w:rPr>
          <w:sz w:val="24"/>
          <w:szCs w:val="24"/>
        </w:rPr>
        <w:t xml:space="preserve"> pm.</w:t>
      </w:r>
      <w:r w:rsidR="00DA2315">
        <w:rPr>
          <w:sz w:val="24"/>
          <w:szCs w:val="24"/>
        </w:rPr>
        <w:t xml:space="preserve"> All Ayes, Carried.</w:t>
      </w:r>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7CDF317E" w:rsidR="008C662B" w:rsidRDefault="00447190">
      <w:pPr>
        <w:jc w:val="right"/>
      </w:pPr>
      <w:r>
        <w:rPr>
          <w:rFonts w:ascii="Times New Roman" w:hAnsi="Times New Roman"/>
          <w:color w:val="000000"/>
          <w:sz w:val="24"/>
          <w:szCs w:val="24"/>
        </w:rPr>
        <w:t>Sheena Dorsey, Village Clerk-Treasurer</w:t>
      </w:r>
    </w:p>
    <w:sectPr w:rsidR="008C662B" w:rsidSect="009F0B25">
      <w:headerReference w:type="default" r:id="rId9"/>
      <w:footerReference w:type="default" r:id="rId10"/>
      <w:pgSz w:w="12240" w:h="15840"/>
      <w:pgMar w:top="480" w:right="1440" w:bottom="36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BDD87" w14:textId="77777777" w:rsidR="00367845" w:rsidRDefault="00367845" w:rsidP="00B803D7">
      <w:r>
        <w:separator/>
      </w:r>
    </w:p>
  </w:endnote>
  <w:endnote w:type="continuationSeparator" w:id="0">
    <w:p w14:paraId="1DC8D3EF" w14:textId="77777777" w:rsidR="00367845" w:rsidRDefault="0036784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E22CF7" w:rsidRDefault="00E22CF7">
    <w:pPr>
      <w:spacing w:line="240" w:lineRule="exact"/>
    </w:pPr>
  </w:p>
  <w:p w14:paraId="5FAB581C" w14:textId="21A9D04A" w:rsidR="00E22CF7" w:rsidRDefault="00E22CF7" w:rsidP="009F0B25">
    <w:pPr>
      <w:framePr w:w="9361" w:h="540" w:hRule="exact" w:wrap="notBeside" w:vAnchor="text" w:hAnchor="text" w:x="1" w:y="211"/>
      <w:jc w:val="center"/>
    </w:pPr>
    <w:r>
      <w:fldChar w:fldCharType="begin"/>
    </w:r>
    <w:r>
      <w:instrText xml:space="preserve">PAGE </w:instrText>
    </w:r>
    <w:r>
      <w:fldChar w:fldCharType="separate"/>
    </w:r>
    <w:r w:rsidR="00FF7819">
      <w:rPr>
        <w:noProof/>
      </w:rPr>
      <w:t>5</w:t>
    </w:r>
    <w:r>
      <w:fldChar w:fldCharType="end"/>
    </w:r>
  </w:p>
  <w:p w14:paraId="4B6009EE" w14:textId="77777777" w:rsidR="00E22CF7" w:rsidRDefault="00E22C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2C11D" w14:textId="77777777" w:rsidR="00367845" w:rsidRDefault="00367845" w:rsidP="00B803D7">
      <w:r>
        <w:separator/>
      </w:r>
    </w:p>
  </w:footnote>
  <w:footnote w:type="continuationSeparator" w:id="0">
    <w:p w14:paraId="4191AE88" w14:textId="77777777" w:rsidR="00367845" w:rsidRDefault="00367845"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E22CF7" w:rsidRDefault="00E22CF7" w:rsidP="008340C6">
    <w:pPr>
      <w:pStyle w:val="Header"/>
      <w:jc w:val="center"/>
      <w:rPr>
        <w:u w:val="single"/>
      </w:rPr>
    </w:pPr>
    <w:r>
      <w:rPr>
        <w:u w:val="single"/>
      </w:rPr>
      <w:t>Village of Sidney</w:t>
    </w:r>
  </w:p>
  <w:p w14:paraId="2003C674" w14:textId="77777777" w:rsidR="00E22CF7" w:rsidRDefault="00E22CF7" w:rsidP="008340C6">
    <w:pPr>
      <w:pStyle w:val="Header"/>
      <w:rPr>
        <w:u w:val="single"/>
      </w:rPr>
    </w:pPr>
  </w:p>
  <w:p w14:paraId="4BE1264F" w14:textId="56E23D65" w:rsidR="00E22CF7" w:rsidRDefault="00E22CF7" w:rsidP="008340C6">
    <w:pPr>
      <w:pStyle w:val="Header"/>
    </w:pPr>
    <w:r>
      <w:t>BOARD MEETING</w:t>
    </w:r>
    <w:r>
      <w:tab/>
      <w:t>MINUTES</w:t>
    </w:r>
    <w:r>
      <w:tab/>
    </w:r>
    <w:r w:rsidR="002A158F">
      <w:t xml:space="preserve">April </w:t>
    </w:r>
    <w:r w:rsidR="006B08AA">
      <w:t>22</w:t>
    </w:r>
    <w:r w:rsidR="00ED72ED">
      <w:t>, 2019</w:t>
    </w:r>
  </w:p>
  <w:p w14:paraId="43678D4E" w14:textId="77777777" w:rsidR="00E22CF7" w:rsidRPr="008340C6" w:rsidRDefault="00E22CF7" w:rsidP="009F0B25">
    <w:pPr>
      <w:pStyle w:val="Header"/>
      <w:pBdr>
        <w:bottom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7">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8">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7"/>
  </w:num>
  <w:num w:numId="3">
    <w:abstractNumId w:val="1"/>
  </w:num>
  <w:num w:numId="4">
    <w:abstractNumId w:val="8"/>
  </w:num>
  <w:num w:numId="5">
    <w:abstractNumId w:val="4"/>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0FBC"/>
    <w:rsid w:val="00001B66"/>
    <w:rsid w:val="000067C3"/>
    <w:rsid w:val="00011764"/>
    <w:rsid w:val="00011B8F"/>
    <w:rsid w:val="00012CF0"/>
    <w:rsid w:val="00017C3B"/>
    <w:rsid w:val="00026F27"/>
    <w:rsid w:val="00031397"/>
    <w:rsid w:val="000347C3"/>
    <w:rsid w:val="00034DEC"/>
    <w:rsid w:val="000366AD"/>
    <w:rsid w:val="00037564"/>
    <w:rsid w:val="00037BB4"/>
    <w:rsid w:val="00041374"/>
    <w:rsid w:val="00041ED7"/>
    <w:rsid w:val="00043743"/>
    <w:rsid w:val="00044204"/>
    <w:rsid w:val="00045580"/>
    <w:rsid w:val="00045F6F"/>
    <w:rsid w:val="00051174"/>
    <w:rsid w:val="00051E45"/>
    <w:rsid w:val="00052FB7"/>
    <w:rsid w:val="00054060"/>
    <w:rsid w:val="00060DC7"/>
    <w:rsid w:val="0006500E"/>
    <w:rsid w:val="00065A84"/>
    <w:rsid w:val="00071824"/>
    <w:rsid w:val="00073DC1"/>
    <w:rsid w:val="000743D0"/>
    <w:rsid w:val="000754F7"/>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4B84"/>
    <w:rsid w:val="000B5748"/>
    <w:rsid w:val="000B7030"/>
    <w:rsid w:val="000C578E"/>
    <w:rsid w:val="000C69CC"/>
    <w:rsid w:val="000D1411"/>
    <w:rsid w:val="000D259C"/>
    <w:rsid w:val="000D3B96"/>
    <w:rsid w:val="000D755A"/>
    <w:rsid w:val="000D7CA1"/>
    <w:rsid w:val="000E0ED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0F3F"/>
    <w:rsid w:val="00136626"/>
    <w:rsid w:val="0013721E"/>
    <w:rsid w:val="00137456"/>
    <w:rsid w:val="0014004D"/>
    <w:rsid w:val="001419AD"/>
    <w:rsid w:val="00143646"/>
    <w:rsid w:val="00143C36"/>
    <w:rsid w:val="001451E6"/>
    <w:rsid w:val="00146891"/>
    <w:rsid w:val="001471C6"/>
    <w:rsid w:val="001475A9"/>
    <w:rsid w:val="00147771"/>
    <w:rsid w:val="0015386D"/>
    <w:rsid w:val="00154E72"/>
    <w:rsid w:val="001558F7"/>
    <w:rsid w:val="001561F0"/>
    <w:rsid w:val="0016550C"/>
    <w:rsid w:val="00166806"/>
    <w:rsid w:val="00167255"/>
    <w:rsid w:val="0017038E"/>
    <w:rsid w:val="00171C15"/>
    <w:rsid w:val="00173705"/>
    <w:rsid w:val="001744EC"/>
    <w:rsid w:val="00177F83"/>
    <w:rsid w:val="0018394B"/>
    <w:rsid w:val="0018589A"/>
    <w:rsid w:val="0018757C"/>
    <w:rsid w:val="001932FB"/>
    <w:rsid w:val="001937E7"/>
    <w:rsid w:val="001955E6"/>
    <w:rsid w:val="001963B4"/>
    <w:rsid w:val="001971EB"/>
    <w:rsid w:val="001A1FA4"/>
    <w:rsid w:val="001A25E8"/>
    <w:rsid w:val="001A2899"/>
    <w:rsid w:val="001A2ECD"/>
    <w:rsid w:val="001A4B33"/>
    <w:rsid w:val="001B22D5"/>
    <w:rsid w:val="001B331C"/>
    <w:rsid w:val="001B38AC"/>
    <w:rsid w:val="001B730C"/>
    <w:rsid w:val="001C011A"/>
    <w:rsid w:val="001C1580"/>
    <w:rsid w:val="001C19E3"/>
    <w:rsid w:val="001C2726"/>
    <w:rsid w:val="001C4053"/>
    <w:rsid w:val="001C45C2"/>
    <w:rsid w:val="001C5EF1"/>
    <w:rsid w:val="001C62DD"/>
    <w:rsid w:val="001D0C89"/>
    <w:rsid w:val="001D267D"/>
    <w:rsid w:val="001E14DC"/>
    <w:rsid w:val="001E2BE5"/>
    <w:rsid w:val="001E30A8"/>
    <w:rsid w:val="001E4F7E"/>
    <w:rsid w:val="001E59CC"/>
    <w:rsid w:val="001F22D3"/>
    <w:rsid w:val="001F2B9B"/>
    <w:rsid w:val="001F3B71"/>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5E3D"/>
    <w:rsid w:val="00226D2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829C2"/>
    <w:rsid w:val="00284B8A"/>
    <w:rsid w:val="002854C0"/>
    <w:rsid w:val="00290EB2"/>
    <w:rsid w:val="002A00F3"/>
    <w:rsid w:val="002A158F"/>
    <w:rsid w:val="002A1782"/>
    <w:rsid w:val="002A20AA"/>
    <w:rsid w:val="002A3F69"/>
    <w:rsid w:val="002A4D94"/>
    <w:rsid w:val="002A4FE6"/>
    <w:rsid w:val="002A5703"/>
    <w:rsid w:val="002A5ECE"/>
    <w:rsid w:val="002A6DE6"/>
    <w:rsid w:val="002B127F"/>
    <w:rsid w:val="002B2E03"/>
    <w:rsid w:val="002B7513"/>
    <w:rsid w:val="002C16E0"/>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0C70"/>
    <w:rsid w:val="003547DE"/>
    <w:rsid w:val="003613A5"/>
    <w:rsid w:val="00365968"/>
    <w:rsid w:val="00365F76"/>
    <w:rsid w:val="003661CB"/>
    <w:rsid w:val="00367845"/>
    <w:rsid w:val="00372698"/>
    <w:rsid w:val="00375122"/>
    <w:rsid w:val="00375809"/>
    <w:rsid w:val="0037675B"/>
    <w:rsid w:val="00376BAE"/>
    <w:rsid w:val="00377B48"/>
    <w:rsid w:val="00382074"/>
    <w:rsid w:val="0038326A"/>
    <w:rsid w:val="00385BFE"/>
    <w:rsid w:val="003913B1"/>
    <w:rsid w:val="00391913"/>
    <w:rsid w:val="00392249"/>
    <w:rsid w:val="0039304B"/>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66BC"/>
    <w:rsid w:val="00446975"/>
    <w:rsid w:val="00447190"/>
    <w:rsid w:val="00447A93"/>
    <w:rsid w:val="00452B47"/>
    <w:rsid w:val="0045399B"/>
    <w:rsid w:val="00453EA8"/>
    <w:rsid w:val="00454C93"/>
    <w:rsid w:val="0045649E"/>
    <w:rsid w:val="00457B89"/>
    <w:rsid w:val="00463254"/>
    <w:rsid w:val="00463ED9"/>
    <w:rsid w:val="00471B47"/>
    <w:rsid w:val="00471CC1"/>
    <w:rsid w:val="004765FF"/>
    <w:rsid w:val="00476766"/>
    <w:rsid w:val="00483453"/>
    <w:rsid w:val="00491B18"/>
    <w:rsid w:val="00492311"/>
    <w:rsid w:val="004933E7"/>
    <w:rsid w:val="004A25AE"/>
    <w:rsid w:val="004A26FC"/>
    <w:rsid w:val="004A3A81"/>
    <w:rsid w:val="004A3AC9"/>
    <w:rsid w:val="004A47DA"/>
    <w:rsid w:val="004A5564"/>
    <w:rsid w:val="004B0345"/>
    <w:rsid w:val="004B44A9"/>
    <w:rsid w:val="004C0C50"/>
    <w:rsid w:val="004C492E"/>
    <w:rsid w:val="004C4F38"/>
    <w:rsid w:val="004C5144"/>
    <w:rsid w:val="004C5F59"/>
    <w:rsid w:val="004C66F1"/>
    <w:rsid w:val="004C721A"/>
    <w:rsid w:val="004D141A"/>
    <w:rsid w:val="004D2EED"/>
    <w:rsid w:val="004D2FD7"/>
    <w:rsid w:val="004E2B0E"/>
    <w:rsid w:val="004E507E"/>
    <w:rsid w:val="004F226C"/>
    <w:rsid w:val="004F3CF5"/>
    <w:rsid w:val="004F5F56"/>
    <w:rsid w:val="004F6282"/>
    <w:rsid w:val="0050001F"/>
    <w:rsid w:val="0050148B"/>
    <w:rsid w:val="00505530"/>
    <w:rsid w:val="00507828"/>
    <w:rsid w:val="00515C01"/>
    <w:rsid w:val="00516124"/>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70801"/>
    <w:rsid w:val="0057123E"/>
    <w:rsid w:val="00572EDD"/>
    <w:rsid w:val="00583A6C"/>
    <w:rsid w:val="00587B9A"/>
    <w:rsid w:val="00597556"/>
    <w:rsid w:val="005A1393"/>
    <w:rsid w:val="005A1E73"/>
    <w:rsid w:val="005A51B7"/>
    <w:rsid w:val="005A7A45"/>
    <w:rsid w:val="005B780E"/>
    <w:rsid w:val="005C1FF6"/>
    <w:rsid w:val="005C2CCE"/>
    <w:rsid w:val="005C4C8F"/>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2C32"/>
    <w:rsid w:val="0062718D"/>
    <w:rsid w:val="00630A21"/>
    <w:rsid w:val="00632CED"/>
    <w:rsid w:val="00632F0E"/>
    <w:rsid w:val="00633150"/>
    <w:rsid w:val="00633CD9"/>
    <w:rsid w:val="006353F2"/>
    <w:rsid w:val="00636C04"/>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24DD"/>
    <w:rsid w:val="00694C7F"/>
    <w:rsid w:val="00695EDB"/>
    <w:rsid w:val="006974AB"/>
    <w:rsid w:val="006A22DB"/>
    <w:rsid w:val="006A28A3"/>
    <w:rsid w:val="006A4AFF"/>
    <w:rsid w:val="006A4DA4"/>
    <w:rsid w:val="006A6F83"/>
    <w:rsid w:val="006B08AA"/>
    <w:rsid w:val="006C365C"/>
    <w:rsid w:val="006C3895"/>
    <w:rsid w:val="006C40CC"/>
    <w:rsid w:val="006C5A68"/>
    <w:rsid w:val="006D1495"/>
    <w:rsid w:val="006D296F"/>
    <w:rsid w:val="006D49BD"/>
    <w:rsid w:val="006D6E68"/>
    <w:rsid w:val="006D6FB3"/>
    <w:rsid w:val="006E2D00"/>
    <w:rsid w:val="006E3FAB"/>
    <w:rsid w:val="006E48EE"/>
    <w:rsid w:val="006F3DD5"/>
    <w:rsid w:val="006F4C83"/>
    <w:rsid w:val="006F5C89"/>
    <w:rsid w:val="006F7287"/>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72B6"/>
    <w:rsid w:val="00740487"/>
    <w:rsid w:val="00740A23"/>
    <w:rsid w:val="00740EFC"/>
    <w:rsid w:val="007424EB"/>
    <w:rsid w:val="00742695"/>
    <w:rsid w:val="00743978"/>
    <w:rsid w:val="0074622D"/>
    <w:rsid w:val="00746FB6"/>
    <w:rsid w:val="00747E4A"/>
    <w:rsid w:val="00752BEB"/>
    <w:rsid w:val="007539E6"/>
    <w:rsid w:val="00757F10"/>
    <w:rsid w:val="00761A32"/>
    <w:rsid w:val="00762B78"/>
    <w:rsid w:val="00762F27"/>
    <w:rsid w:val="007650DE"/>
    <w:rsid w:val="00766091"/>
    <w:rsid w:val="00770AEF"/>
    <w:rsid w:val="0077104D"/>
    <w:rsid w:val="00772C65"/>
    <w:rsid w:val="00773820"/>
    <w:rsid w:val="00774CB4"/>
    <w:rsid w:val="00776BE8"/>
    <w:rsid w:val="00781739"/>
    <w:rsid w:val="00785DE5"/>
    <w:rsid w:val="0078776B"/>
    <w:rsid w:val="00787FCF"/>
    <w:rsid w:val="00790DD5"/>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ED0"/>
    <w:rsid w:val="007B64FF"/>
    <w:rsid w:val="007B7E28"/>
    <w:rsid w:val="007C06AE"/>
    <w:rsid w:val="007C1094"/>
    <w:rsid w:val="007C3723"/>
    <w:rsid w:val="007C55EE"/>
    <w:rsid w:val="007C5665"/>
    <w:rsid w:val="007C567B"/>
    <w:rsid w:val="007D182F"/>
    <w:rsid w:val="007D3A0E"/>
    <w:rsid w:val="007D3EF6"/>
    <w:rsid w:val="007D6E95"/>
    <w:rsid w:val="007D7FE7"/>
    <w:rsid w:val="007E0F47"/>
    <w:rsid w:val="007E1EF2"/>
    <w:rsid w:val="007E3403"/>
    <w:rsid w:val="007E5976"/>
    <w:rsid w:val="007F2915"/>
    <w:rsid w:val="007F5478"/>
    <w:rsid w:val="00800702"/>
    <w:rsid w:val="00802F58"/>
    <w:rsid w:val="00803F47"/>
    <w:rsid w:val="00804687"/>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35D1"/>
    <w:rsid w:val="008874C8"/>
    <w:rsid w:val="00887579"/>
    <w:rsid w:val="008878D1"/>
    <w:rsid w:val="00887A8B"/>
    <w:rsid w:val="00893C72"/>
    <w:rsid w:val="008942B3"/>
    <w:rsid w:val="00895921"/>
    <w:rsid w:val="008966C7"/>
    <w:rsid w:val="008A0A15"/>
    <w:rsid w:val="008A0E96"/>
    <w:rsid w:val="008A10B7"/>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1D2A"/>
    <w:rsid w:val="008F3057"/>
    <w:rsid w:val="008F333A"/>
    <w:rsid w:val="008F4B9E"/>
    <w:rsid w:val="008F57DE"/>
    <w:rsid w:val="009020DA"/>
    <w:rsid w:val="0090795E"/>
    <w:rsid w:val="00907B56"/>
    <w:rsid w:val="0091275E"/>
    <w:rsid w:val="009127E4"/>
    <w:rsid w:val="009129F7"/>
    <w:rsid w:val="00914F35"/>
    <w:rsid w:val="00915C9B"/>
    <w:rsid w:val="00916024"/>
    <w:rsid w:val="00917249"/>
    <w:rsid w:val="0092027F"/>
    <w:rsid w:val="0092566A"/>
    <w:rsid w:val="00930040"/>
    <w:rsid w:val="00930323"/>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1657"/>
    <w:rsid w:val="00A13CED"/>
    <w:rsid w:val="00A15C3B"/>
    <w:rsid w:val="00A160D1"/>
    <w:rsid w:val="00A17FF1"/>
    <w:rsid w:val="00A201D4"/>
    <w:rsid w:val="00A26986"/>
    <w:rsid w:val="00A27F02"/>
    <w:rsid w:val="00A31D1D"/>
    <w:rsid w:val="00A35B7E"/>
    <w:rsid w:val="00A360FD"/>
    <w:rsid w:val="00A37E28"/>
    <w:rsid w:val="00A41F0C"/>
    <w:rsid w:val="00A427F8"/>
    <w:rsid w:val="00A42B01"/>
    <w:rsid w:val="00A43BAB"/>
    <w:rsid w:val="00A44F2C"/>
    <w:rsid w:val="00A45053"/>
    <w:rsid w:val="00A524D3"/>
    <w:rsid w:val="00A54B9B"/>
    <w:rsid w:val="00A56FBF"/>
    <w:rsid w:val="00A573ED"/>
    <w:rsid w:val="00A60004"/>
    <w:rsid w:val="00A60F5E"/>
    <w:rsid w:val="00A62F7A"/>
    <w:rsid w:val="00A6531D"/>
    <w:rsid w:val="00A67FF6"/>
    <w:rsid w:val="00A717CF"/>
    <w:rsid w:val="00A71F61"/>
    <w:rsid w:val="00A74167"/>
    <w:rsid w:val="00A74422"/>
    <w:rsid w:val="00A76F5E"/>
    <w:rsid w:val="00A8242E"/>
    <w:rsid w:val="00A82A78"/>
    <w:rsid w:val="00A83970"/>
    <w:rsid w:val="00A84CC8"/>
    <w:rsid w:val="00A90DC4"/>
    <w:rsid w:val="00A914E7"/>
    <w:rsid w:val="00A917EC"/>
    <w:rsid w:val="00A92AF3"/>
    <w:rsid w:val="00A945F3"/>
    <w:rsid w:val="00A94AB6"/>
    <w:rsid w:val="00A96102"/>
    <w:rsid w:val="00A969EE"/>
    <w:rsid w:val="00A96AE4"/>
    <w:rsid w:val="00A978B7"/>
    <w:rsid w:val="00A979E2"/>
    <w:rsid w:val="00AA09D8"/>
    <w:rsid w:val="00AA1E64"/>
    <w:rsid w:val="00AA38C3"/>
    <w:rsid w:val="00AA4184"/>
    <w:rsid w:val="00AB1629"/>
    <w:rsid w:val="00AB4E2D"/>
    <w:rsid w:val="00AB556F"/>
    <w:rsid w:val="00AB5ED8"/>
    <w:rsid w:val="00AB6C8B"/>
    <w:rsid w:val="00AB7A9F"/>
    <w:rsid w:val="00AB7CDE"/>
    <w:rsid w:val="00AC50DD"/>
    <w:rsid w:val="00AC578A"/>
    <w:rsid w:val="00AC6DFD"/>
    <w:rsid w:val="00AC704B"/>
    <w:rsid w:val="00AC7623"/>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156A"/>
    <w:rsid w:val="00B022CD"/>
    <w:rsid w:val="00B0323F"/>
    <w:rsid w:val="00B043B8"/>
    <w:rsid w:val="00B06902"/>
    <w:rsid w:val="00B06A49"/>
    <w:rsid w:val="00B132C5"/>
    <w:rsid w:val="00B14A08"/>
    <w:rsid w:val="00B1615C"/>
    <w:rsid w:val="00B163EE"/>
    <w:rsid w:val="00B166FF"/>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56FE7"/>
    <w:rsid w:val="00B61057"/>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2E38"/>
    <w:rsid w:val="00BC78F3"/>
    <w:rsid w:val="00BC7D47"/>
    <w:rsid w:val="00BD0911"/>
    <w:rsid w:val="00BD2B4A"/>
    <w:rsid w:val="00BD3C79"/>
    <w:rsid w:val="00BD49EA"/>
    <w:rsid w:val="00BD6C0C"/>
    <w:rsid w:val="00BE084F"/>
    <w:rsid w:val="00BE2EF4"/>
    <w:rsid w:val="00BE4E01"/>
    <w:rsid w:val="00BE4EE0"/>
    <w:rsid w:val="00BE57DB"/>
    <w:rsid w:val="00BE6A4A"/>
    <w:rsid w:val="00BE73B4"/>
    <w:rsid w:val="00BE73DA"/>
    <w:rsid w:val="00BF29DF"/>
    <w:rsid w:val="00BF380F"/>
    <w:rsid w:val="00BF444F"/>
    <w:rsid w:val="00BF5655"/>
    <w:rsid w:val="00BF6891"/>
    <w:rsid w:val="00BF7DDC"/>
    <w:rsid w:val="00C0529B"/>
    <w:rsid w:val="00C05F53"/>
    <w:rsid w:val="00C062A3"/>
    <w:rsid w:val="00C06661"/>
    <w:rsid w:val="00C066DD"/>
    <w:rsid w:val="00C074C1"/>
    <w:rsid w:val="00C100F0"/>
    <w:rsid w:val="00C201B7"/>
    <w:rsid w:val="00C20A66"/>
    <w:rsid w:val="00C21A3D"/>
    <w:rsid w:val="00C236CE"/>
    <w:rsid w:val="00C23E00"/>
    <w:rsid w:val="00C2530B"/>
    <w:rsid w:val="00C306B1"/>
    <w:rsid w:val="00C30D19"/>
    <w:rsid w:val="00C32BEC"/>
    <w:rsid w:val="00C34DB8"/>
    <w:rsid w:val="00C35ECD"/>
    <w:rsid w:val="00C36834"/>
    <w:rsid w:val="00C42FE3"/>
    <w:rsid w:val="00C438A6"/>
    <w:rsid w:val="00C44B4C"/>
    <w:rsid w:val="00C47130"/>
    <w:rsid w:val="00C53442"/>
    <w:rsid w:val="00C60443"/>
    <w:rsid w:val="00C60611"/>
    <w:rsid w:val="00C6062A"/>
    <w:rsid w:val="00C614F9"/>
    <w:rsid w:val="00C615C9"/>
    <w:rsid w:val="00C65B43"/>
    <w:rsid w:val="00C7073F"/>
    <w:rsid w:val="00C70A20"/>
    <w:rsid w:val="00C74B9A"/>
    <w:rsid w:val="00C7536B"/>
    <w:rsid w:val="00C761A4"/>
    <w:rsid w:val="00C77927"/>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C2CFA"/>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47B4B"/>
    <w:rsid w:val="00E53534"/>
    <w:rsid w:val="00E54954"/>
    <w:rsid w:val="00E65C65"/>
    <w:rsid w:val="00E70FE5"/>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26F4"/>
    <w:rsid w:val="00EB502D"/>
    <w:rsid w:val="00EB59E6"/>
    <w:rsid w:val="00EB5A0B"/>
    <w:rsid w:val="00EB638F"/>
    <w:rsid w:val="00EB644F"/>
    <w:rsid w:val="00EB69C7"/>
    <w:rsid w:val="00EC4DE8"/>
    <w:rsid w:val="00ED0AB9"/>
    <w:rsid w:val="00ED1BFD"/>
    <w:rsid w:val="00ED2B06"/>
    <w:rsid w:val="00ED2E98"/>
    <w:rsid w:val="00ED3BEC"/>
    <w:rsid w:val="00ED6B73"/>
    <w:rsid w:val="00ED6F34"/>
    <w:rsid w:val="00ED72ED"/>
    <w:rsid w:val="00EE0C40"/>
    <w:rsid w:val="00EE29DE"/>
    <w:rsid w:val="00EE30C8"/>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38C3"/>
    <w:rsid w:val="00F357BE"/>
    <w:rsid w:val="00F36729"/>
    <w:rsid w:val="00F368FB"/>
    <w:rsid w:val="00F40E0E"/>
    <w:rsid w:val="00F44762"/>
    <w:rsid w:val="00F45D13"/>
    <w:rsid w:val="00F47F32"/>
    <w:rsid w:val="00F51C5D"/>
    <w:rsid w:val="00F53056"/>
    <w:rsid w:val="00F5337A"/>
    <w:rsid w:val="00F561C5"/>
    <w:rsid w:val="00F57B99"/>
    <w:rsid w:val="00F646A6"/>
    <w:rsid w:val="00F67F97"/>
    <w:rsid w:val="00F70FC9"/>
    <w:rsid w:val="00F73399"/>
    <w:rsid w:val="00F74EAE"/>
    <w:rsid w:val="00F80567"/>
    <w:rsid w:val="00F80A80"/>
    <w:rsid w:val="00F849B5"/>
    <w:rsid w:val="00F872A3"/>
    <w:rsid w:val="00F923BE"/>
    <w:rsid w:val="00F92542"/>
    <w:rsid w:val="00F96224"/>
    <w:rsid w:val="00FA1886"/>
    <w:rsid w:val="00FA1EFC"/>
    <w:rsid w:val="00FA28DF"/>
    <w:rsid w:val="00FA5AE6"/>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4C3B-E32B-4B9D-85BC-C2A09A75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KAREE</cp:lastModifiedBy>
  <cp:revision>2</cp:revision>
  <cp:lastPrinted>2019-03-22T14:58:00Z</cp:lastPrinted>
  <dcterms:created xsi:type="dcterms:W3CDTF">2019-05-08T19:33:00Z</dcterms:created>
  <dcterms:modified xsi:type="dcterms:W3CDTF">2019-05-08T19:33:00Z</dcterms:modified>
</cp:coreProperties>
</file>